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9EB13">
      <w:pPr>
        <w:pStyle w:val="3"/>
        <w:rPr>
          <w:rFonts w:hint="eastAsia" w:ascii="华文楷体" w:hAnsi="华文楷体" w:eastAsia="华文楷体" w:cs="华文楷体"/>
          <w:sz w:val="56"/>
          <w:szCs w:val="48"/>
        </w:rPr>
      </w:pPr>
    </w:p>
    <w:p w14:paraId="60BC28AB"/>
    <w:p w14:paraId="2D711033">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p w14:paraId="65873377">
      <w:pPr>
        <w:pStyle w:val="3"/>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rPr>
        <w:t>第四届“美好生活节”</w:t>
      </w:r>
    </w:p>
    <w:p w14:paraId="0ECE4C40">
      <w:pPr>
        <w:pStyle w:val="3"/>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rPr>
        <w:t>“</w:t>
      </w:r>
      <w:r>
        <w:rPr>
          <w:rFonts w:ascii="华文楷体" w:hAnsi="华文楷体" w:eastAsia="华文楷体" w:cs="华文楷体"/>
          <w:sz w:val="56"/>
          <w:szCs w:val="48"/>
        </w:rPr>
        <w:t>六岛寻趣·职向未来”主题活动方案</w:t>
      </w:r>
    </w:p>
    <w:bookmarkEnd w:id="0"/>
    <w:p w14:paraId="1B4FFBEF">
      <w:pPr>
        <w:jc w:val="center"/>
        <w:rPr>
          <w:rFonts w:hint="eastAsia" w:ascii="华文楷体" w:hAnsi="华文楷体" w:eastAsia="华文楷体" w:cs="华文楷体"/>
          <w:b/>
          <w:sz w:val="56"/>
          <w:szCs w:val="48"/>
        </w:rPr>
      </w:pPr>
      <w:r>
        <w:rPr>
          <w:rFonts w:hint="eastAsia" w:ascii="华文楷体" w:hAnsi="华文楷体" w:eastAsia="华文楷体" w:cs="华文楷体"/>
          <w:b/>
          <w:sz w:val="56"/>
          <w:szCs w:val="48"/>
        </w:rPr>
        <w:t>相关需求文件</w:t>
      </w:r>
    </w:p>
    <w:p w14:paraId="6680BAA4">
      <w:pPr>
        <w:jc w:val="center"/>
        <w:rPr>
          <w:rFonts w:hint="eastAsia" w:ascii="华文楷体" w:hAnsi="华文楷体" w:eastAsia="华文楷体" w:cs="华文楷体"/>
          <w:b/>
          <w:sz w:val="56"/>
          <w:szCs w:val="48"/>
        </w:rPr>
      </w:pPr>
    </w:p>
    <w:p w14:paraId="738515F8">
      <w:pPr>
        <w:jc w:val="center"/>
        <w:rPr>
          <w:rFonts w:hint="eastAsia" w:ascii="华文楷体" w:hAnsi="华文楷体" w:eastAsia="华文楷体" w:cs="华文楷体"/>
          <w:b/>
          <w:sz w:val="56"/>
          <w:szCs w:val="48"/>
        </w:rPr>
      </w:pPr>
    </w:p>
    <w:p w14:paraId="5189B734">
      <w:pPr>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rPr>
        <w:t>服务相关需求细则</w:t>
      </w:r>
    </w:p>
    <w:p w14:paraId="5515EE6B">
      <w:pPr>
        <w:spacing w:line="360" w:lineRule="auto"/>
        <w:ind w:firstLine="424" w:firstLineChars="132"/>
        <w:rPr>
          <w:rFonts w:hint="eastAsia" w:ascii="仿宋" w:hAnsi="仿宋" w:eastAsia="仿宋" w:cs="宋体"/>
          <w:b/>
          <w:bCs/>
          <w:sz w:val="32"/>
          <w:szCs w:val="32"/>
        </w:rPr>
      </w:pPr>
    </w:p>
    <w:p w14:paraId="693FFD97">
      <w:pPr>
        <w:spacing w:line="360" w:lineRule="auto"/>
        <w:ind w:firstLine="424" w:firstLineChars="132"/>
        <w:rPr>
          <w:rFonts w:hint="eastAsia" w:ascii="仿宋" w:hAnsi="仿宋" w:eastAsia="仿宋" w:cs="宋体"/>
          <w:b/>
          <w:bCs/>
          <w:sz w:val="32"/>
          <w:szCs w:val="32"/>
        </w:rPr>
      </w:pPr>
      <w:r>
        <w:rPr>
          <w:rFonts w:hint="eastAsia" w:ascii="仿宋" w:hAnsi="仿宋" w:eastAsia="仿宋" w:cs="宋体"/>
          <w:b/>
          <w:bCs/>
          <w:sz w:val="32"/>
          <w:szCs w:val="32"/>
        </w:rPr>
        <w:t>一、项目基本情况</w:t>
      </w:r>
    </w:p>
    <w:p w14:paraId="56F08603">
      <w:pPr>
        <w:spacing w:before="120" w:after="120" w:line="288" w:lineRule="auto"/>
        <w:ind w:firstLine="420" w:firstLineChars="200"/>
        <w:rPr>
          <w:rFonts w:hint="eastAsia" w:ascii="仿宋" w:hAnsi="仿宋" w:eastAsia="仿宋"/>
          <w:sz w:val="32"/>
          <w:szCs w:val="32"/>
        </w:rPr>
      </w:pPr>
      <w:r>
        <w:rPr>
          <w:rFonts w:ascii="Arial" w:hAnsi="Arial" w:eastAsia="等线" w:cs="Arial"/>
        </w:rPr>
        <w:drawing>
          <wp:anchor distT="0" distB="0" distL="114300" distR="114300" simplePos="0" relativeHeight="251659264" behindDoc="1" locked="0" layoutInCell="1" allowOverlap="1">
            <wp:simplePos x="0" y="0"/>
            <wp:positionH relativeFrom="column">
              <wp:posOffset>5517515</wp:posOffset>
            </wp:positionH>
            <wp:positionV relativeFrom="paragraph">
              <wp:posOffset>24765</wp:posOffset>
            </wp:positionV>
            <wp:extent cx="3526155" cy="1981200"/>
            <wp:effectExtent l="0" t="0" r="0" b="0"/>
            <wp:wrapTight wrapText="bothSides">
              <wp:wrapPolygon>
                <wp:start x="0" y="0"/>
                <wp:lineTo x="0" y="21392"/>
                <wp:lineTo x="21472" y="21392"/>
                <wp:lineTo x="21472" y="0"/>
                <wp:lineTo x="0" y="0"/>
              </wp:wrapPolygon>
            </wp:wrapTight>
            <wp:docPr id="6894491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49132" name="图片 1"/>
                    <pic:cNvPicPr>
                      <a:picLocks noChangeAspect="1"/>
                    </pic:cNvPicPr>
                  </pic:nvPicPr>
                  <pic:blipFill>
                    <a:blip r:embed="rId10"/>
                    <a:stretch>
                      <a:fillRect/>
                    </a:stretch>
                  </pic:blipFill>
                  <pic:spPr>
                    <a:xfrm>
                      <a:off x="0" y="0"/>
                      <a:ext cx="3526330" cy="1981200"/>
                    </a:xfrm>
                    <a:prstGeom prst="rect">
                      <a:avLst/>
                    </a:prstGeom>
                  </pic:spPr>
                </pic:pic>
              </a:graphicData>
            </a:graphic>
          </wp:anchor>
        </w:drawing>
      </w:r>
      <w:r>
        <w:rPr>
          <w:rFonts w:ascii="仿宋" w:hAnsi="仿宋" w:eastAsia="仿宋" w:cs="Arial"/>
          <w:sz w:val="32"/>
          <w:szCs w:val="32"/>
        </w:rPr>
        <w:t>特殊教育高中阶段是学生职业认知、自我认知建立的关键时期。本校学生在身心发展、认知学习上具有特殊性，传统书面职业测评形式枯燥、理解难度大，难以帮助学生直观认知自身性格与职业偏好。</w:t>
      </w:r>
    </w:p>
    <w:p w14:paraId="37F4AF8E">
      <w:pPr>
        <w:spacing w:before="120" w:after="120" w:line="288" w:lineRule="auto"/>
        <w:ind w:firstLine="640" w:firstLineChars="200"/>
        <w:rPr>
          <w:rFonts w:hint="eastAsia" w:ascii="仿宋" w:hAnsi="仿宋" w:eastAsia="仿宋" w:cs="Arial"/>
          <w:sz w:val="32"/>
          <w:szCs w:val="32"/>
        </w:rPr>
      </w:pPr>
      <w:r>
        <w:rPr>
          <w:rFonts w:ascii="仿宋" w:hAnsi="仿宋" w:eastAsia="仿宋" w:cs="Arial"/>
          <w:sz w:val="32"/>
          <w:szCs w:val="32"/>
        </w:rPr>
        <w:t>本次活动以经典</w:t>
      </w:r>
      <w:r>
        <w:rPr>
          <w:rFonts w:ascii="仿宋" w:hAnsi="仿宋" w:eastAsia="仿宋" w:cs="Arial"/>
          <w:bCs/>
          <w:sz w:val="32"/>
          <w:szCs w:val="32"/>
        </w:rPr>
        <w:t>霍兰德职业兴趣六岛测试</w:t>
      </w:r>
      <w:r>
        <w:rPr>
          <w:rFonts w:ascii="仿宋" w:hAnsi="仿宋" w:eastAsia="仿宋" w:cs="Arial"/>
          <w:sz w:val="32"/>
          <w:szCs w:val="32"/>
        </w:rPr>
        <w:t>为核心理论依据，摒弃纸质答题的枯燥模式，将现实职业类型、性格特质拆解为六大趣味岛屿，通过沉浸式游戏、体验式任务、互动式探索，让全校学生在轻松、包容的场景中，直观感知自身兴趣特长、性格特点，初步匹配适配自己的职业方向，为后续职业规划、技能学习、就业择业奠定基础。同时联动全校教师参与，搭建师生共探索、共成长的职业教育氛围。</w:t>
      </w:r>
    </w:p>
    <w:p w14:paraId="40FFBAF2">
      <w:pPr>
        <w:spacing w:line="360" w:lineRule="auto"/>
        <w:ind w:firstLine="321" w:firstLineChars="100"/>
        <w:rPr>
          <w:rFonts w:hint="eastAsia" w:ascii="仿宋" w:hAnsi="仿宋" w:eastAsia="仿宋" w:cs="宋体"/>
          <w:b/>
          <w:bCs/>
          <w:sz w:val="32"/>
          <w:szCs w:val="32"/>
        </w:rPr>
      </w:pPr>
      <w:r>
        <w:rPr>
          <w:rFonts w:hint="eastAsia" w:ascii="仿宋" w:hAnsi="仿宋" w:eastAsia="仿宋" w:cs="宋体"/>
          <w:b/>
          <w:bCs/>
          <w:sz w:val="32"/>
          <w:szCs w:val="32"/>
        </w:rPr>
        <w:t>二、服务内容及技术要求</w:t>
      </w:r>
    </w:p>
    <w:p w14:paraId="2DB3A005">
      <w:pPr>
        <w:spacing w:line="360" w:lineRule="auto"/>
        <w:ind w:firstLine="321" w:firstLineChars="100"/>
        <w:rPr>
          <w:rFonts w:hint="eastAsia" w:ascii="仿宋" w:hAnsi="仿宋" w:eastAsia="仿宋" w:cs="宋体"/>
          <w:b/>
          <w:bCs/>
          <w:sz w:val="32"/>
          <w:szCs w:val="32"/>
        </w:rPr>
      </w:pPr>
      <w:r>
        <w:rPr>
          <w:rFonts w:hint="eastAsia" w:ascii="仿宋" w:hAnsi="仿宋" w:eastAsia="仿宋" w:cs="宋体"/>
          <w:b/>
          <w:bCs/>
          <w:sz w:val="32"/>
          <w:szCs w:val="32"/>
        </w:rPr>
        <w:t>（一）</w:t>
      </w:r>
      <w:r>
        <w:rPr>
          <w:rFonts w:ascii="仿宋" w:hAnsi="仿宋" w:eastAsia="仿宋" w:cs="宋体"/>
          <w:b/>
          <w:bCs/>
          <w:sz w:val="32"/>
          <w:szCs w:val="32"/>
        </w:rPr>
        <w:t>活动基本要求</w:t>
      </w:r>
    </w:p>
    <w:p w14:paraId="5F0EABF1">
      <w:pPr>
        <w:snapToGrid w:val="0"/>
        <w:spacing w:line="360" w:lineRule="auto"/>
        <w:ind w:firstLine="640" w:firstLineChars="200"/>
        <w:jc w:val="left"/>
        <w:rPr>
          <w:rFonts w:hint="eastAsia" w:ascii="仿宋" w:hAnsi="仿宋" w:eastAsia="仿宋" w:cs="宋体"/>
          <w:color w:val="000000" w:themeColor="text1"/>
          <w:sz w:val="32"/>
          <w:szCs w:val="32"/>
          <w:lang w:val="zh-CN"/>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color w:val="000000" w:themeColor="text1"/>
          <w:sz w:val="32"/>
          <w:szCs w:val="32"/>
          <w:lang w:val="zh-CN"/>
          <w14:textFill>
            <w14:solidFill>
              <w14:schemeClr w14:val="tx1"/>
            </w14:solidFill>
          </w14:textFill>
        </w:rPr>
        <w:t>需提供深圳市第二特殊教育学校“第四届美好生活节”特殊儿童活动服务，主要包括活动方案策划、实施计划编制、活动现场执行、活动总结等。</w:t>
      </w:r>
    </w:p>
    <w:p w14:paraId="2359FB35">
      <w:pPr>
        <w:snapToGrid w:val="0"/>
        <w:spacing w:line="360" w:lineRule="auto"/>
        <w:ind w:firstLine="640" w:firstLineChars="200"/>
        <w:jc w:val="left"/>
        <w:rPr>
          <w:rFonts w:hint="eastAsia" w:ascii="仿宋" w:hAnsi="仿宋" w:eastAsia="仿宋" w:cs="宋体"/>
          <w:color w:val="000000" w:themeColor="text1"/>
          <w:sz w:val="32"/>
          <w:szCs w:val="32"/>
          <w:lang w:val="zh-CN"/>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color w:val="000000" w:themeColor="text1"/>
          <w:sz w:val="32"/>
          <w:szCs w:val="32"/>
          <w:lang w:val="zh-CN"/>
          <w14:textFill>
            <w14:solidFill>
              <w14:schemeClr w14:val="tx1"/>
            </w14:solidFill>
          </w14:textFill>
        </w:rPr>
        <w:t>需结合“霍兰德职业兴趣测试”理论，举办1场主题活动，包括霍兰德职业兴趣6大岛屿，活动举办日期需符合本招标文件的进度要求（暂定于2026年10月22日）。每场主题活动参与人数为深圳市第二特殊教育学校师生（约300人左右</w:t>
      </w:r>
      <w:r>
        <w:rPr>
          <w:rFonts w:ascii="仿宋" w:hAnsi="仿宋" w:eastAsia="仿宋" w:cs="宋体"/>
          <w:color w:val="000000" w:themeColor="text1"/>
          <w:sz w:val="32"/>
          <w:szCs w:val="32"/>
          <w:lang w:val="zh-CN"/>
          <w14:textFill>
            <w14:solidFill>
              <w14:schemeClr w14:val="tx1"/>
            </w14:solidFill>
          </w14:textFill>
        </w:rPr>
        <w:t>）</w:t>
      </w:r>
      <w:r>
        <w:rPr>
          <w:rFonts w:hint="eastAsia" w:ascii="仿宋" w:hAnsi="仿宋" w:eastAsia="仿宋" w:cs="宋体"/>
          <w:color w:val="000000" w:themeColor="text1"/>
          <w:sz w:val="32"/>
          <w:szCs w:val="32"/>
          <w:lang w:val="zh-CN"/>
          <w14:textFill>
            <w14:solidFill>
              <w14:schemeClr w14:val="tx1"/>
            </w14:solidFill>
          </w14:textFill>
        </w:rPr>
        <w:t>。主题活动时间不少于5小时（上午8:45-11:45；下午2:30-4:30</w:t>
      </w:r>
      <w:r>
        <w:rPr>
          <w:rFonts w:ascii="仿宋" w:hAnsi="仿宋" w:eastAsia="仿宋" w:cs="宋体"/>
          <w:color w:val="000000" w:themeColor="text1"/>
          <w:sz w:val="32"/>
          <w:szCs w:val="32"/>
          <w:lang w:val="zh-CN"/>
          <w14:textFill>
            <w14:solidFill>
              <w14:schemeClr w14:val="tx1"/>
            </w14:solidFill>
          </w14:textFill>
        </w:rPr>
        <w:t>）</w:t>
      </w:r>
      <w:r>
        <w:rPr>
          <w:rFonts w:hint="eastAsia" w:ascii="仿宋" w:hAnsi="仿宋" w:eastAsia="仿宋" w:cs="宋体"/>
          <w:color w:val="000000" w:themeColor="text1"/>
          <w:sz w:val="32"/>
          <w:szCs w:val="32"/>
          <w:lang w:val="zh-CN"/>
          <w14:textFill>
            <w14:solidFill>
              <w14:schemeClr w14:val="tx1"/>
            </w14:solidFill>
          </w14:textFill>
        </w:rPr>
        <w:t>。</w:t>
      </w: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color w:val="000000" w:themeColor="text1"/>
          <w:sz w:val="32"/>
          <w:szCs w:val="32"/>
          <w:lang w:val="zh-CN"/>
          <w14:textFill>
            <w14:solidFill>
              <w14:schemeClr w14:val="tx1"/>
            </w14:solidFill>
          </w14:textFill>
        </w:rPr>
        <w:t>应提供每场主题活动具体可行的活动方案、活动照片、活动签到、活动满意度等项目执行过程性资料，并提供主题活动总结报告和活动剪辑视频（不少于3分钟）各一份。</w:t>
      </w:r>
    </w:p>
    <w:p w14:paraId="4F77A7CA">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（二）活动安全保障服务要求</w:t>
      </w:r>
    </w:p>
    <w:p w14:paraId="3C6CC6C7">
      <w:pPr>
        <w:snapToGrid w:val="0"/>
        <w:spacing w:line="360" w:lineRule="auto"/>
        <w:ind w:firstLine="640" w:firstLineChars="200"/>
        <w:jc w:val="left"/>
        <w:rPr>
          <w:rFonts w:hint="eastAsia" w:ascii="仿宋" w:hAnsi="仿宋" w:eastAsia="仿宋" w:cs="宋体"/>
          <w:color w:val="000000" w:themeColor="text1"/>
          <w:sz w:val="32"/>
          <w:szCs w:val="32"/>
          <w:lang w:val="zh-CN"/>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中标供应商</w:t>
      </w:r>
      <w:r>
        <w:rPr>
          <w:rFonts w:ascii="仿宋" w:hAnsi="仿宋" w:eastAsia="仿宋" w:cs="宋体"/>
          <w:color w:val="000000" w:themeColor="text1"/>
          <w:sz w:val="32"/>
          <w:szCs w:val="32"/>
          <w:lang w:val="zh-CN"/>
          <w14:textFill>
            <w14:solidFill>
              <w14:schemeClr w14:val="tx1"/>
            </w14:solidFill>
          </w14:textFill>
        </w:rPr>
        <w:t>须需提供安全保障措施与方案，为全体活动参与人员做好稳定可靠的人身、健康、财产安全保障服务，务必确保所有主题活动零事故，具体包括但不限于活动现场、游玩、休息等过程的紧急医疗、急救等。</w:t>
      </w:r>
    </w:p>
    <w:p w14:paraId="34128454">
      <w:pPr>
        <w:snapToGrid w:val="0"/>
        <w:spacing w:line="360" w:lineRule="auto"/>
        <w:ind w:firstLine="640" w:firstLineChars="200"/>
        <w:jc w:val="left"/>
        <w:rPr>
          <w:rFonts w:hint="eastAsia" w:ascii="仿宋" w:hAnsi="仿宋" w:eastAsia="仿宋" w:cs="宋体"/>
          <w:color w:val="000000" w:themeColor="text1"/>
          <w:sz w:val="32"/>
          <w:szCs w:val="32"/>
          <w:lang w:val="zh-CN"/>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color w:val="000000" w:themeColor="text1"/>
          <w:sz w:val="32"/>
          <w:szCs w:val="32"/>
          <w:lang w:val="zh-CN"/>
          <w14:textFill>
            <w14:solidFill>
              <w14:schemeClr w14:val="tx1"/>
            </w14:solidFill>
          </w14:textFill>
        </w:rPr>
        <w:t>必须保证本项目所有对外发布的宣传文稿、照片、图片、音视频等，均不允许在公共媒体平台发布，本次活动的所有相关照片、图片和音视频等均由深圳市第二特殊教育学校所有。</w:t>
      </w:r>
    </w:p>
    <w:p w14:paraId="039CF46A">
      <w:pPr>
        <w:snapToGrid w:val="0"/>
        <w:spacing w:line="360" w:lineRule="auto"/>
        <w:ind w:firstLine="640" w:firstLineChars="200"/>
        <w:jc w:val="left"/>
        <w:rPr>
          <w:rFonts w:hint="eastAsia" w:ascii="仿宋" w:hAnsi="仿宋" w:eastAsia="仿宋" w:cs="宋体"/>
          <w:color w:val="000000" w:themeColor="text1"/>
          <w:sz w:val="32"/>
          <w:szCs w:val="32"/>
          <w:lang w:val="zh-CN"/>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中标供应商</w:t>
      </w:r>
      <w:r>
        <w:rPr>
          <w:rFonts w:ascii="仿宋" w:hAnsi="仿宋" w:eastAsia="仿宋" w:cs="宋体"/>
          <w:color w:val="000000" w:themeColor="text1"/>
          <w:sz w:val="32"/>
          <w:szCs w:val="32"/>
          <w:lang w:val="zh-CN"/>
          <w14:textFill>
            <w14:solidFill>
              <w14:schemeClr w14:val="tx1"/>
            </w14:solidFill>
          </w14:textFill>
        </w:rPr>
        <w:t>需为主题活动安排足额的工作人员：包含统筹、组织协调、活动衔接、后勤保障及急救人员等，确保活动参与人员的人身财产安全及活动顺利开展。</w:t>
      </w:r>
    </w:p>
    <w:p w14:paraId="453BA342">
      <w:pPr>
        <w:spacing w:line="360" w:lineRule="auto"/>
        <w:ind w:firstLine="424" w:firstLineChars="132"/>
        <w:rPr>
          <w:rFonts w:hint="eastAsia" w:ascii="仿宋" w:hAnsi="仿宋" w:eastAsia="仿宋" w:cs="宋体"/>
          <w:b/>
          <w:bCs/>
          <w:color w:val="000000" w:themeColor="text1"/>
          <w:sz w:val="32"/>
          <w:szCs w:val="32"/>
          <w:lang w:val="zh-CN"/>
          <w14:textFill>
            <w14:solidFill>
              <w14:schemeClr w14:val="tx1"/>
            </w14:solidFill>
          </w14:textFill>
        </w:rPr>
      </w:pPr>
      <w:r>
        <w:rPr>
          <w:rFonts w:hint="eastAsia" w:ascii="仿宋" w:hAnsi="仿宋" w:eastAsia="仿宋" w:cs="宋体"/>
          <w:b/>
          <w:bCs/>
          <w:color w:val="000000" w:themeColor="text1"/>
          <w:sz w:val="32"/>
          <w:szCs w:val="32"/>
          <w:lang w:val="zh-CN"/>
          <w14:textFill>
            <w14:solidFill>
              <w14:schemeClr w14:val="tx1"/>
            </w14:solidFill>
          </w14:textFill>
        </w:rPr>
        <w:t>（三）活动策划方向</w:t>
      </w:r>
      <w:r>
        <w:rPr>
          <w:rFonts w:ascii="仿宋" w:hAnsi="仿宋" w:eastAsia="仿宋" w:cs="宋体"/>
          <w:b/>
          <w:bCs/>
          <w:color w:val="000000" w:themeColor="text1"/>
          <w:sz w:val="32"/>
          <w:szCs w:val="32"/>
          <w:lang w:val="zh-CN"/>
          <w14:textFill>
            <w14:solidFill>
              <w14:schemeClr w14:val="tx1"/>
            </w14:solidFill>
          </w14:textFill>
        </w:rPr>
        <w:t>及</w:t>
      </w:r>
      <w:r>
        <w:rPr>
          <w:rFonts w:hint="eastAsia" w:ascii="仿宋" w:hAnsi="仿宋" w:eastAsia="仿宋" w:cs="宋体"/>
          <w:b/>
          <w:bCs/>
          <w:color w:val="000000" w:themeColor="text1"/>
          <w:sz w:val="32"/>
          <w:szCs w:val="32"/>
          <w:lang w:val="zh-CN"/>
          <w14:textFill>
            <w14:solidFill>
              <w14:schemeClr w14:val="tx1"/>
            </w14:solidFill>
          </w14:textFill>
        </w:rPr>
        <w:t>物料</w:t>
      </w:r>
      <w:r>
        <w:rPr>
          <w:rFonts w:ascii="仿宋" w:hAnsi="仿宋" w:eastAsia="仿宋" w:cs="宋体"/>
          <w:b/>
          <w:bCs/>
          <w:color w:val="000000" w:themeColor="text1"/>
          <w:sz w:val="32"/>
          <w:szCs w:val="32"/>
          <w:lang w:val="zh-CN"/>
          <w14:textFill>
            <w14:solidFill>
              <w14:schemeClr w14:val="tx1"/>
            </w14:solidFill>
          </w14:textFill>
        </w:rPr>
        <w:t>技术规格</w:t>
      </w:r>
    </w:p>
    <w:p w14:paraId="1BF30215">
      <w:pPr>
        <w:spacing w:line="360" w:lineRule="auto"/>
        <w:ind w:firstLine="424" w:firstLineChars="132"/>
        <w:rPr>
          <w:rFonts w:hint="eastAsia" w:ascii="仿宋" w:hAnsi="仿宋" w:eastAsia="仿宋" w:cs="Times New Roman"/>
          <w:sz w:val="32"/>
          <w:szCs w:val="32"/>
        </w:rPr>
      </w:pPr>
      <w:r>
        <w:rPr>
          <w:rFonts w:hint="eastAsia" w:ascii="仿宋" w:hAnsi="仿宋" w:eastAsia="仿宋" w:cs="Times New Roman"/>
          <w:b/>
          <w:bCs/>
          <w:sz w:val="32"/>
          <w:szCs w:val="32"/>
        </w:rPr>
        <w:t>1.</w:t>
      </w:r>
      <w:r>
        <w:rPr>
          <w:rFonts w:ascii="仿宋" w:hAnsi="仿宋" w:eastAsia="仿宋" w:cs="Times New Roman"/>
          <w:b/>
          <w:bCs/>
          <w:sz w:val="32"/>
          <w:szCs w:val="32"/>
        </w:rPr>
        <w:t>六大主题活动策划</w:t>
      </w:r>
      <w:r>
        <w:rPr>
          <w:rFonts w:hint="eastAsia" w:ascii="仿宋" w:hAnsi="仿宋" w:eastAsia="仿宋" w:cs="Times New Roman"/>
          <w:b/>
          <w:bCs/>
          <w:sz w:val="32"/>
          <w:szCs w:val="32"/>
        </w:rPr>
        <w:t>方案</w:t>
      </w:r>
    </w:p>
    <w:p w14:paraId="54A390B5">
      <w:pPr>
        <w:spacing w:line="360" w:lineRule="auto"/>
        <w:ind w:firstLine="424" w:firstLineChars="132"/>
        <w:rPr>
          <w:rFonts w:hint="eastAsia" w:ascii="仿宋" w:hAnsi="仿宋" w:eastAsia="仿宋" w:cs="宋体"/>
          <w:sz w:val="32"/>
          <w:szCs w:val="32"/>
        </w:rPr>
      </w:pPr>
      <w:r>
        <w:rPr>
          <w:rFonts w:hint="eastAsia" w:ascii="仿宋" w:hAnsi="仿宋" w:eastAsia="仿宋" w:cs="宋体"/>
          <w:b/>
          <w:bCs/>
          <w:sz w:val="32"/>
          <w:szCs w:val="32"/>
        </w:rPr>
        <w:t>1）策划方案基本原则：</w:t>
      </w:r>
    </w:p>
    <w:p w14:paraId="21F3489F">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①</w:t>
      </w:r>
      <w:r>
        <w:rPr>
          <w:rFonts w:hint="eastAsia" w:ascii="仿宋" w:hAnsi="仿宋" w:eastAsia="仿宋" w:cs="宋体"/>
          <w:b/>
          <w:bCs/>
          <w:sz w:val="32"/>
          <w:szCs w:val="32"/>
        </w:rPr>
        <w:t>适配性原则</w:t>
      </w:r>
      <w:r>
        <w:rPr>
          <w:rFonts w:hint="eastAsia" w:ascii="仿宋" w:hAnsi="仿宋" w:eastAsia="仿宋" w:cs="宋体"/>
          <w:sz w:val="32"/>
          <w:szCs w:val="32"/>
        </w:rPr>
        <w:t>：所有任务、道具、讲解、规则简化易懂，贴合特教学生认知水平，弱化理论、强化实操、可视化、游戏化。</w:t>
      </w:r>
    </w:p>
    <w:p w14:paraId="0D35BF93">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②</w:t>
      </w:r>
      <w:r>
        <w:rPr>
          <w:rFonts w:hint="eastAsia" w:ascii="仿宋" w:hAnsi="仿宋" w:eastAsia="仿宋" w:cs="宋体"/>
          <w:sz w:val="32"/>
          <w:szCs w:val="32"/>
        </w:rPr>
        <w:tab/>
      </w:r>
      <w:r>
        <w:rPr>
          <w:rFonts w:hint="eastAsia" w:ascii="仿宋" w:hAnsi="仿宋" w:eastAsia="仿宋" w:cs="宋体"/>
          <w:b/>
          <w:bCs/>
          <w:sz w:val="32"/>
          <w:szCs w:val="32"/>
        </w:rPr>
        <w:t>包容性原则</w:t>
      </w:r>
      <w:r>
        <w:rPr>
          <w:rFonts w:hint="eastAsia" w:ascii="仿宋" w:hAnsi="仿宋" w:eastAsia="仿宋" w:cs="宋体"/>
          <w:sz w:val="32"/>
          <w:szCs w:val="32"/>
        </w:rPr>
        <w:t>：尊重学生个体差异，不设高低评分，重在体验与自我发现，鼓励每一位学生大胆尝试、自主选择。</w:t>
      </w:r>
    </w:p>
    <w:p w14:paraId="62032CA3">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③</w:t>
      </w:r>
      <w:r>
        <w:rPr>
          <w:rFonts w:hint="eastAsia" w:ascii="仿宋" w:hAnsi="仿宋" w:eastAsia="仿宋" w:cs="宋体"/>
          <w:sz w:val="32"/>
          <w:szCs w:val="32"/>
        </w:rPr>
        <w:tab/>
      </w:r>
      <w:r>
        <w:rPr>
          <w:rFonts w:hint="eastAsia" w:ascii="仿宋" w:hAnsi="仿宋" w:eastAsia="仿宋" w:cs="宋体"/>
          <w:b/>
          <w:bCs/>
          <w:sz w:val="32"/>
          <w:szCs w:val="32"/>
        </w:rPr>
        <w:t>全员参与原则</w:t>
      </w:r>
      <w:r>
        <w:rPr>
          <w:rFonts w:hint="eastAsia" w:ascii="仿宋" w:hAnsi="仿宋" w:eastAsia="仿宋" w:cs="宋体"/>
          <w:sz w:val="32"/>
          <w:szCs w:val="32"/>
        </w:rPr>
        <w:t>：分层设计任务，适配不同能力层级学生，保证全校学生人人可参与、人人有收获，教师全程参与引导、陪伴、观测。</w:t>
      </w:r>
    </w:p>
    <w:p w14:paraId="2ED458EF">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④</w:t>
      </w:r>
      <w:r>
        <w:rPr>
          <w:rFonts w:hint="eastAsia" w:ascii="仿宋" w:hAnsi="仿宋" w:eastAsia="仿宋" w:cs="宋体"/>
          <w:b/>
          <w:bCs/>
          <w:sz w:val="32"/>
          <w:szCs w:val="32"/>
        </w:rPr>
        <w:t>安全性原则</w:t>
      </w:r>
      <w:r>
        <w:rPr>
          <w:rFonts w:hint="eastAsia" w:ascii="仿宋" w:hAnsi="仿宋" w:eastAsia="仿宋" w:cs="宋体"/>
          <w:sz w:val="32"/>
          <w:szCs w:val="32"/>
        </w:rPr>
        <w:t>：场地分区清晰、动线合理，全程配备值守人员，保障活动安全有序开展。</w:t>
      </w:r>
    </w:p>
    <w:p w14:paraId="23649BFF">
      <w:pPr>
        <w:tabs>
          <w:tab w:val="left" w:pos="142"/>
        </w:tabs>
        <w:spacing w:line="360" w:lineRule="auto"/>
        <w:ind w:left="426" w:leftChars="202" w:hanging="2"/>
        <w:rPr>
          <w:rFonts w:hint="eastAsia" w:ascii="仿宋" w:hAnsi="仿宋" w:eastAsia="仿宋" w:cs="宋体"/>
          <w:b/>
          <w:bCs/>
          <w:sz w:val="32"/>
          <w:szCs w:val="32"/>
        </w:rPr>
      </w:pPr>
      <w:r>
        <w:rPr>
          <w:rFonts w:hint="eastAsia" w:ascii="仿宋" w:hAnsi="仿宋" w:eastAsia="仿宋" w:cs="宋体"/>
          <w:b/>
          <w:bCs/>
          <w:sz w:val="32"/>
          <w:szCs w:val="32"/>
        </w:rPr>
        <w:t>2)六大岛屿核心设定（霍兰德适配+特教优化）</w:t>
      </w:r>
    </w:p>
    <w:p w14:paraId="65C150F0">
      <w:pPr>
        <w:tabs>
          <w:tab w:val="left" w:pos="426"/>
        </w:tabs>
        <w:spacing w:line="360" w:lineRule="auto"/>
        <w:ind w:left="424" w:leftChars="202" w:firstLine="640" w:firstLineChars="200"/>
        <w:rPr>
          <w:rFonts w:hint="eastAsia" w:ascii="仿宋" w:hAnsi="仿宋" w:eastAsia="仿宋" w:cs="宋体"/>
          <w:sz w:val="32"/>
          <w:szCs w:val="32"/>
        </w:rPr>
      </w:pP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sz w:val="32"/>
          <w:szCs w:val="32"/>
        </w:rPr>
        <w:t>结合霍兰德职业兴趣六大类型，简化专业术语，用童趣、直观的岛屿定位+适配特教学生的职业方向，打造六大沉浸式体验区，每个岛屿对应专属性格、兴趣、职业方向与体验任务。</w:t>
      </w:r>
    </w:p>
    <w:p w14:paraId="444AF615">
      <w:pPr>
        <w:spacing w:line="360" w:lineRule="auto"/>
        <w:ind w:firstLine="640" w:firstLineChars="200"/>
        <w:rPr>
          <w:rFonts w:hint="eastAsia" w:ascii="仿宋" w:hAnsi="仿宋" w:eastAsia="仿宋" w:cs="宋体"/>
          <w:sz w:val="32"/>
          <w:szCs w:val="32"/>
        </w:rPr>
      </w:pPr>
    </w:p>
    <w:tbl>
      <w:tblPr>
        <w:tblStyle w:val="12"/>
        <w:tblW w:w="0" w:type="auto"/>
        <w:tblInd w:w="19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3"/>
        <w:gridCol w:w="6804"/>
      </w:tblGrid>
      <w:tr w14:paraId="16FA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shd w:val="clear" w:color="auto" w:fill="4472C4" w:themeFill="accent5"/>
          </w:tcPr>
          <w:p w14:paraId="0ACF56E1">
            <w:pPr>
              <w:spacing w:line="360" w:lineRule="auto"/>
              <w:jc w:val="center"/>
              <w:rPr>
                <w:rFonts w:hint="eastAsia" w:ascii="宋体" w:hAnsi="宋体" w:eastAsia="宋体" w:cs="宋体"/>
                <w:b/>
                <w:bCs/>
                <w:color w:val="FFFFFF" w:themeColor="background1"/>
                <w:sz w:val="24"/>
                <w14:textFill>
                  <w14:solidFill>
                    <w14:schemeClr w14:val="bg1"/>
                  </w14:solidFill>
                </w14:textFill>
              </w:rPr>
            </w:pPr>
            <w:r>
              <w:rPr>
                <w:rFonts w:hint="eastAsia" w:ascii="宋体" w:hAnsi="宋体" w:eastAsia="宋体" w:cs="宋体"/>
                <w:b/>
                <w:bCs/>
                <w:color w:val="FFFFFF" w:themeColor="background1"/>
                <w:sz w:val="24"/>
                <w14:textFill>
                  <w14:solidFill>
                    <w14:schemeClr w14:val="bg1"/>
                  </w14:solidFill>
                </w14:textFill>
              </w:rPr>
              <w:t>岛屿名称</w:t>
            </w:r>
          </w:p>
        </w:tc>
        <w:tc>
          <w:tcPr>
            <w:tcW w:w="6804" w:type="dxa"/>
            <w:shd w:val="clear" w:color="auto" w:fill="4472C4" w:themeFill="accent5"/>
          </w:tcPr>
          <w:p w14:paraId="4F44A1A5">
            <w:pPr>
              <w:spacing w:line="360" w:lineRule="auto"/>
              <w:jc w:val="center"/>
              <w:rPr>
                <w:rFonts w:hint="eastAsia" w:ascii="宋体" w:hAnsi="宋体" w:eastAsia="宋体" w:cs="宋体"/>
                <w:b/>
                <w:bCs/>
                <w:color w:val="FFFFFF" w:themeColor="background1"/>
                <w:sz w:val="24"/>
                <w14:textFill>
                  <w14:solidFill>
                    <w14:schemeClr w14:val="bg1"/>
                  </w14:solidFill>
                </w14:textFill>
              </w:rPr>
            </w:pPr>
            <w:r>
              <w:rPr>
                <w:rFonts w:hint="eastAsia" w:ascii="宋体" w:hAnsi="宋体" w:eastAsia="宋体" w:cs="宋体"/>
                <w:b/>
                <w:bCs/>
                <w:color w:val="FFFFFF" w:themeColor="background1"/>
                <w:sz w:val="24"/>
                <w14:textFill>
                  <w14:solidFill>
                    <w14:schemeClr w14:val="bg1"/>
                  </w14:solidFill>
                </w14:textFill>
              </w:rPr>
              <w:t>活动策划方向及目的</w:t>
            </w:r>
          </w:p>
        </w:tc>
      </w:tr>
      <w:tr w14:paraId="163A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14EC3D1A">
            <w:pPr>
              <w:spacing w:line="360" w:lineRule="auto"/>
              <w:jc w:val="center"/>
              <w:rPr>
                <w:rFonts w:hint="eastAsia" w:ascii="宋体" w:hAnsi="宋体" w:eastAsia="宋体" w:cs="宋体"/>
                <w:b/>
                <w:sz w:val="24"/>
              </w:rPr>
            </w:pPr>
            <w:r>
              <w:rPr>
                <w:rFonts w:ascii="宋体" w:hAnsi="宋体" w:eastAsia="宋体" w:cs="宋体"/>
                <w:b/>
                <w:sz w:val="24"/>
              </w:rPr>
              <w:t>现实岛</w:t>
            </w:r>
          </w:p>
          <w:p w14:paraId="45F0DD32">
            <w:pPr>
              <w:spacing w:line="360" w:lineRule="auto"/>
              <w:rPr>
                <w:rFonts w:hint="eastAsia" w:ascii="宋体" w:hAnsi="宋体" w:eastAsia="宋体" w:cs="宋体"/>
                <w:sz w:val="24"/>
              </w:rPr>
            </w:pPr>
            <w:r>
              <w:rPr>
                <w:rFonts w:ascii="宋体" w:hAnsi="宋体" w:eastAsia="宋体" w:cs="宋体"/>
                <w:b/>
                <w:sz w:val="24"/>
              </w:rPr>
              <w:t>（R型·实干动手型）</w:t>
            </w:r>
          </w:p>
        </w:tc>
        <w:tc>
          <w:tcPr>
            <w:tcW w:w="6804" w:type="dxa"/>
            <w:vAlign w:val="center"/>
          </w:tcPr>
          <w:p w14:paraId="44629D55">
            <w:pPr>
              <w:spacing w:line="360" w:lineRule="auto"/>
              <w:jc w:val="left"/>
              <w:rPr>
                <w:rFonts w:hint="eastAsia" w:ascii="宋体" w:hAnsi="宋体" w:eastAsia="宋体" w:cs="宋体"/>
                <w:sz w:val="24"/>
              </w:rPr>
            </w:pPr>
            <w:r>
              <w:rPr>
                <w:rFonts w:hint="eastAsia" w:ascii="宋体" w:hAnsi="宋体" w:eastAsia="宋体" w:cs="宋体"/>
                <w:sz w:val="24"/>
              </w:rPr>
              <w:t>活动内容侧重于手工制作、操作类活动。考察学生的动手能力和实际操作能力。</w:t>
            </w:r>
          </w:p>
        </w:tc>
      </w:tr>
      <w:tr w14:paraId="6F02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61676F04">
            <w:pPr>
              <w:spacing w:line="360" w:lineRule="auto"/>
              <w:jc w:val="center"/>
              <w:rPr>
                <w:rFonts w:hint="eastAsia" w:ascii="宋体" w:hAnsi="宋体" w:eastAsia="宋体" w:cs="宋体"/>
                <w:b/>
                <w:sz w:val="24"/>
              </w:rPr>
            </w:pPr>
            <w:r>
              <w:rPr>
                <w:rFonts w:ascii="宋体" w:hAnsi="宋体" w:eastAsia="宋体" w:cs="宋体"/>
                <w:b/>
                <w:sz w:val="24"/>
              </w:rPr>
              <w:t>研究岛</w:t>
            </w:r>
          </w:p>
          <w:p w14:paraId="581ACEAF">
            <w:pPr>
              <w:spacing w:line="360" w:lineRule="auto"/>
              <w:jc w:val="center"/>
              <w:rPr>
                <w:rFonts w:hint="eastAsia" w:ascii="宋体" w:hAnsi="宋体" w:eastAsia="宋体" w:cs="宋体"/>
                <w:sz w:val="24"/>
              </w:rPr>
            </w:pPr>
            <w:r>
              <w:rPr>
                <w:rFonts w:ascii="宋体" w:hAnsi="宋体" w:eastAsia="宋体" w:cs="宋体"/>
                <w:b/>
                <w:sz w:val="24"/>
              </w:rPr>
              <w:t>（I型·探索思考型）</w:t>
            </w:r>
          </w:p>
        </w:tc>
        <w:tc>
          <w:tcPr>
            <w:tcW w:w="6804" w:type="dxa"/>
            <w:vAlign w:val="center"/>
          </w:tcPr>
          <w:p w14:paraId="1777EE70">
            <w:pPr>
              <w:spacing w:line="360" w:lineRule="auto"/>
              <w:rPr>
                <w:rFonts w:hint="eastAsia" w:ascii="宋体" w:hAnsi="宋体" w:eastAsia="宋体" w:cs="宋体"/>
                <w:sz w:val="24"/>
              </w:rPr>
            </w:pPr>
            <w:r>
              <w:rPr>
                <w:rFonts w:ascii="宋体" w:hAnsi="宋体" w:eastAsia="宋体" w:cs="宋体"/>
                <w:sz w:val="24"/>
              </w:rPr>
              <w:t>物品质检、简单实验观测</w:t>
            </w:r>
            <w:r>
              <w:rPr>
                <w:rFonts w:hint="eastAsia" w:ascii="宋体" w:hAnsi="宋体" w:eastAsia="宋体" w:cs="宋体"/>
                <w:sz w:val="24"/>
              </w:rPr>
              <w:t>、</w:t>
            </w:r>
            <w:r>
              <w:rPr>
                <w:rFonts w:ascii="宋体" w:hAnsi="宋体" w:eastAsia="宋体" w:cs="宋体"/>
                <w:sz w:val="24"/>
              </w:rPr>
              <w:t>档案归类等细致研判类</w:t>
            </w:r>
            <w:r>
              <w:rPr>
                <w:rFonts w:hint="eastAsia" w:ascii="宋体" w:hAnsi="宋体" w:eastAsia="宋体" w:cs="宋体"/>
                <w:sz w:val="24"/>
              </w:rPr>
              <w:t>活动</w:t>
            </w:r>
            <w:r>
              <w:rPr>
                <w:rFonts w:ascii="宋体" w:hAnsi="宋体" w:eastAsia="宋体" w:cs="宋体"/>
                <w:sz w:val="24"/>
              </w:rPr>
              <w:t>。</w:t>
            </w:r>
          </w:p>
        </w:tc>
      </w:tr>
      <w:tr w14:paraId="2998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5ED1C9C6">
            <w:pPr>
              <w:spacing w:line="360" w:lineRule="auto"/>
              <w:jc w:val="center"/>
              <w:rPr>
                <w:rFonts w:hint="eastAsia" w:ascii="宋体" w:hAnsi="宋体" w:eastAsia="宋体" w:cs="宋体"/>
                <w:b/>
                <w:sz w:val="24"/>
              </w:rPr>
            </w:pPr>
            <w:r>
              <w:rPr>
                <w:rFonts w:ascii="宋体" w:hAnsi="宋体" w:eastAsia="宋体" w:cs="宋体"/>
                <w:b/>
                <w:sz w:val="24"/>
              </w:rPr>
              <w:t>艺术岛</w:t>
            </w:r>
          </w:p>
          <w:p w14:paraId="31369842">
            <w:pPr>
              <w:spacing w:line="360" w:lineRule="auto"/>
              <w:jc w:val="center"/>
              <w:rPr>
                <w:rFonts w:hint="eastAsia" w:ascii="宋体" w:hAnsi="宋体" w:eastAsia="宋体" w:cs="宋体"/>
                <w:sz w:val="24"/>
              </w:rPr>
            </w:pPr>
            <w:r>
              <w:rPr>
                <w:rFonts w:ascii="宋体" w:hAnsi="宋体" w:eastAsia="宋体" w:cs="宋体"/>
                <w:b/>
                <w:sz w:val="24"/>
              </w:rPr>
              <w:t>（A型·创意审美型）</w:t>
            </w:r>
          </w:p>
        </w:tc>
        <w:tc>
          <w:tcPr>
            <w:tcW w:w="6804" w:type="dxa"/>
            <w:vAlign w:val="center"/>
          </w:tcPr>
          <w:p w14:paraId="167BE1F6">
            <w:pPr>
              <w:spacing w:line="360" w:lineRule="auto"/>
              <w:rPr>
                <w:rFonts w:hint="eastAsia" w:ascii="宋体" w:hAnsi="宋体" w:eastAsia="宋体" w:cs="宋体"/>
                <w:sz w:val="24"/>
              </w:rPr>
            </w:pPr>
            <w:r>
              <w:rPr>
                <w:rFonts w:ascii="宋体" w:hAnsi="宋体" w:eastAsia="宋体" w:cs="宋体"/>
                <w:sz w:val="24"/>
              </w:rPr>
              <w:t>绘画创作、手工文创、花艺设计</w:t>
            </w:r>
            <w:r>
              <w:rPr>
                <w:rFonts w:hint="eastAsia" w:ascii="宋体" w:hAnsi="宋体" w:eastAsia="宋体" w:cs="宋体"/>
                <w:sz w:val="24"/>
              </w:rPr>
              <w:t>、</w:t>
            </w:r>
            <w:r>
              <w:rPr>
                <w:rFonts w:ascii="宋体" w:hAnsi="宋体" w:eastAsia="宋体" w:cs="宋体"/>
                <w:sz w:val="24"/>
              </w:rPr>
              <w:t>美工装饰等创意艺术类</w:t>
            </w:r>
            <w:r>
              <w:rPr>
                <w:rFonts w:hint="eastAsia" w:ascii="宋体" w:hAnsi="宋体" w:eastAsia="宋体" w:cs="宋体"/>
                <w:sz w:val="24"/>
              </w:rPr>
              <w:t>活动。</w:t>
            </w:r>
          </w:p>
        </w:tc>
      </w:tr>
      <w:tr w14:paraId="69D6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56AF3DF2">
            <w:pPr>
              <w:spacing w:line="360" w:lineRule="auto"/>
              <w:jc w:val="center"/>
              <w:rPr>
                <w:rFonts w:hint="eastAsia" w:ascii="宋体" w:hAnsi="宋体" w:eastAsia="宋体" w:cs="宋体"/>
                <w:b/>
                <w:sz w:val="24"/>
              </w:rPr>
            </w:pPr>
            <w:r>
              <w:rPr>
                <w:rFonts w:ascii="宋体" w:hAnsi="宋体" w:eastAsia="宋体" w:cs="宋体"/>
                <w:b/>
                <w:sz w:val="24"/>
              </w:rPr>
              <w:t>社会岛</w:t>
            </w:r>
          </w:p>
          <w:p w14:paraId="1BE84AF4">
            <w:pPr>
              <w:spacing w:line="360" w:lineRule="auto"/>
              <w:rPr>
                <w:rFonts w:hint="eastAsia" w:ascii="宋体" w:hAnsi="宋体" w:eastAsia="宋体" w:cs="宋体"/>
                <w:sz w:val="24"/>
              </w:rPr>
            </w:pPr>
            <w:r>
              <w:rPr>
                <w:rFonts w:ascii="宋体" w:hAnsi="宋体" w:eastAsia="宋体" w:cs="宋体"/>
                <w:b/>
                <w:sz w:val="24"/>
              </w:rPr>
              <w:t>（S型·温暖助人型）</w:t>
            </w:r>
          </w:p>
        </w:tc>
        <w:tc>
          <w:tcPr>
            <w:tcW w:w="6804" w:type="dxa"/>
            <w:vAlign w:val="center"/>
          </w:tcPr>
          <w:p w14:paraId="3990248B">
            <w:pPr>
              <w:spacing w:line="360" w:lineRule="auto"/>
              <w:jc w:val="left"/>
              <w:rPr>
                <w:rFonts w:hint="eastAsia" w:ascii="宋体" w:hAnsi="宋体" w:eastAsia="宋体" w:cs="宋体"/>
                <w:sz w:val="24"/>
              </w:rPr>
            </w:pPr>
            <w:r>
              <w:rPr>
                <w:rFonts w:ascii="宋体" w:hAnsi="宋体" w:eastAsia="宋体" w:cs="宋体"/>
                <w:sz w:val="24"/>
              </w:rPr>
              <w:t>社区服务、礼仪引导</w:t>
            </w:r>
            <w:r>
              <w:rPr>
                <w:rFonts w:hint="eastAsia" w:ascii="宋体" w:hAnsi="宋体" w:eastAsia="宋体" w:cs="宋体"/>
                <w:sz w:val="24"/>
              </w:rPr>
              <w:t>等公益类活动</w:t>
            </w:r>
          </w:p>
        </w:tc>
      </w:tr>
      <w:tr w14:paraId="19D0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6EC1F0B9">
            <w:pPr>
              <w:spacing w:line="360" w:lineRule="auto"/>
              <w:jc w:val="center"/>
              <w:rPr>
                <w:rFonts w:hint="eastAsia" w:ascii="宋体" w:hAnsi="宋体" w:eastAsia="宋体" w:cs="宋体"/>
                <w:b/>
                <w:sz w:val="24"/>
              </w:rPr>
            </w:pPr>
            <w:r>
              <w:rPr>
                <w:rFonts w:ascii="宋体" w:hAnsi="宋体" w:eastAsia="宋体" w:cs="宋体"/>
                <w:b/>
                <w:sz w:val="24"/>
              </w:rPr>
              <w:t>企业岛</w:t>
            </w:r>
          </w:p>
          <w:p w14:paraId="213CD5EE">
            <w:pPr>
              <w:spacing w:line="360" w:lineRule="auto"/>
              <w:jc w:val="center"/>
              <w:rPr>
                <w:rFonts w:hint="eastAsia" w:ascii="宋体" w:hAnsi="宋体" w:eastAsia="宋体" w:cs="宋体"/>
                <w:sz w:val="24"/>
              </w:rPr>
            </w:pPr>
            <w:r>
              <w:rPr>
                <w:rFonts w:ascii="宋体" w:hAnsi="宋体" w:eastAsia="宋体" w:cs="宋体"/>
                <w:b/>
                <w:sz w:val="24"/>
              </w:rPr>
              <w:t>（E型·自信引领型）</w:t>
            </w:r>
          </w:p>
        </w:tc>
        <w:tc>
          <w:tcPr>
            <w:tcW w:w="6804" w:type="dxa"/>
            <w:vAlign w:val="center"/>
          </w:tcPr>
          <w:p w14:paraId="35E7D484">
            <w:pPr>
              <w:spacing w:line="360" w:lineRule="auto"/>
              <w:jc w:val="left"/>
              <w:rPr>
                <w:rFonts w:hint="eastAsia" w:ascii="宋体" w:hAnsi="宋体" w:eastAsia="宋体" w:cs="宋体"/>
                <w:sz w:val="24"/>
              </w:rPr>
            </w:pPr>
            <w:r>
              <w:rPr>
                <w:rFonts w:ascii="宋体" w:hAnsi="宋体" w:eastAsia="宋体" w:cs="宋体"/>
                <w:sz w:val="24"/>
              </w:rPr>
              <w:t>语言表达类活动</w:t>
            </w:r>
            <w:r>
              <w:rPr>
                <w:rFonts w:hint="eastAsia" w:ascii="宋体" w:hAnsi="宋体" w:eastAsia="宋体" w:cs="宋体"/>
                <w:sz w:val="24"/>
              </w:rPr>
              <w:t>。</w:t>
            </w:r>
          </w:p>
        </w:tc>
      </w:tr>
      <w:tr w14:paraId="1F4B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7507C7D2">
            <w:pPr>
              <w:spacing w:line="360" w:lineRule="auto"/>
              <w:jc w:val="center"/>
              <w:rPr>
                <w:rFonts w:hint="eastAsia" w:ascii="宋体" w:hAnsi="宋体" w:eastAsia="宋体" w:cs="宋体"/>
                <w:b/>
                <w:sz w:val="24"/>
              </w:rPr>
            </w:pPr>
            <w:r>
              <w:rPr>
                <w:rFonts w:ascii="宋体" w:hAnsi="宋体" w:eastAsia="宋体" w:cs="宋体"/>
                <w:b/>
                <w:sz w:val="24"/>
              </w:rPr>
              <w:t>常规岛</w:t>
            </w:r>
          </w:p>
          <w:p w14:paraId="4689B0AF">
            <w:pPr>
              <w:spacing w:line="360" w:lineRule="auto"/>
              <w:jc w:val="center"/>
              <w:rPr>
                <w:rFonts w:hint="eastAsia" w:ascii="宋体" w:hAnsi="宋体" w:eastAsia="宋体" w:cs="宋体"/>
                <w:b/>
                <w:sz w:val="24"/>
              </w:rPr>
            </w:pPr>
            <w:r>
              <w:rPr>
                <w:rFonts w:ascii="宋体" w:hAnsi="宋体" w:eastAsia="宋体" w:cs="宋体"/>
                <w:b/>
                <w:sz w:val="24"/>
              </w:rPr>
              <w:t>（C型·严谨有序型）</w:t>
            </w:r>
          </w:p>
        </w:tc>
        <w:tc>
          <w:tcPr>
            <w:tcW w:w="6804" w:type="dxa"/>
            <w:vAlign w:val="center"/>
          </w:tcPr>
          <w:p w14:paraId="2B4C0AE8">
            <w:pPr>
              <w:spacing w:line="360" w:lineRule="auto"/>
              <w:jc w:val="left"/>
              <w:rPr>
                <w:rFonts w:hint="eastAsia" w:ascii="宋体" w:hAnsi="宋体" w:eastAsia="宋体" w:cs="宋体"/>
                <w:sz w:val="24"/>
              </w:rPr>
            </w:pPr>
            <w:r>
              <w:rPr>
                <w:rFonts w:ascii="宋体" w:hAnsi="宋体" w:eastAsia="宋体" w:cs="宋体"/>
                <w:sz w:val="24"/>
              </w:rPr>
              <w:t>文件整理、物资盘点、简单衣物收纳等规整文职类</w:t>
            </w:r>
            <w:r>
              <w:rPr>
                <w:rFonts w:hint="eastAsia" w:ascii="宋体" w:hAnsi="宋体" w:eastAsia="宋体" w:cs="宋体"/>
                <w:sz w:val="24"/>
              </w:rPr>
              <w:t>活动。</w:t>
            </w:r>
          </w:p>
        </w:tc>
      </w:tr>
    </w:tbl>
    <w:p w14:paraId="249FDA2B">
      <w:pPr>
        <w:spacing w:line="360" w:lineRule="auto"/>
        <w:ind w:left="426" w:leftChars="202" w:hanging="2"/>
        <w:rPr>
          <w:rFonts w:hint="eastAsia" w:ascii="仿宋" w:hAnsi="仿宋" w:eastAsia="仿宋" w:cs="宋体"/>
          <w:b/>
          <w:bCs/>
          <w:sz w:val="32"/>
          <w:szCs w:val="32"/>
        </w:rPr>
      </w:pPr>
      <w:r>
        <w:rPr>
          <w:rFonts w:hint="eastAsia" w:ascii="仿宋" w:hAnsi="仿宋" w:eastAsia="仿宋" w:cs="宋体"/>
          <w:b/>
          <w:bCs/>
          <w:sz w:val="32"/>
          <w:szCs w:val="32"/>
        </w:rPr>
        <w:t>·具体要求：</w:t>
      </w:r>
    </w:p>
    <w:p w14:paraId="238170F3">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①</w:t>
      </w: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sz w:val="32"/>
          <w:szCs w:val="32"/>
        </w:rPr>
        <w:t>需根据招标人提供的活动设计理念和“霍兰德职业测试”概念，完成对以上6大岛屿活动的设计，每个“岛屿”职业测试项目不得少于2项（2项及以上），“6大岛屿”所有活动不得少于12项；</w:t>
      </w:r>
    </w:p>
    <w:p w14:paraId="37D6DF23">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④各岛屿活动设计完成后需提前与招标人沟通细节并附带对应的物资细则，活动难度需与深圳市第二特殊教育学校学生的能力相匹配；</w:t>
      </w:r>
    </w:p>
    <w:p w14:paraId="493B18C8">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②每项活动应合理匹配一至两位活动指导，全程指导学生完成该活动项目，不得擅自离岗，确保活动的安全有序开展；</w:t>
      </w:r>
    </w:p>
    <w:p w14:paraId="5D59B769">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③每项活动须有对应的活动成果（如：手工作品、学生活动纪念品等，以班级为单位，每人至少有一项相关活动成果，每班至少有1-2件优秀作品可供展出或收藏）。</w:t>
      </w:r>
    </w:p>
    <w:p w14:paraId="4C099624">
      <w:pPr>
        <w:tabs>
          <w:tab w:val="left" w:pos="567"/>
        </w:tabs>
        <w:spacing w:line="360" w:lineRule="auto"/>
        <w:ind w:left="424" w:leftChars="202" w:firstLine="2"/>
        <w:rPr>
          <w:rFonts w:hint="eastAsia" w:ascii="仿宋" w:hAnsi="仿宋" w:eastAsia="仿宋" w:cs="宋体"/>
          <w:b/>
          <w:bCs/>
          <w:sz w:val="32"/>
          <w:szCs w:val="32"/>
        </w:rPr>
      </w:pPr>
    </w:p>
    <w:p w14:paraId="55DE1DDF">
      <w:pPr>
        <w:tabs>
          <w:tab w:val="left" w:pos="567"/>
        </w:tabs>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2.物料技术规格</w:t>
      </w:r>
    </w:p>
    <w:p w14:paraId="452CCEFA">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1)主视觉设计（六大职业岛屿·主题元素）</w:t>
      </w:r>
    </w:p>
    <w:p w14:paraId="630D13ED">
      <w:pPr>
        <w:spacing w:line="360" w:lineRule="auto"/>
        <w:ind w:left="426" w:leftChars="202" w:hanging="2"/>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尺寸：作为活动主背景，大于或等于3m*5m,具体纸张材质根据设计定，主题元素突出</w:t>
      </w:r>
    </w:p>
    <w:p w14:paraId="07C25367">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数量：1套</w:t>
      </w:r>
    </w:p>
    <w:p w14:paraId="450643E6">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材质要求：</w:t>
      </w:r>
      <w:r>
        <w:rPr>
          <w:rFonts w:hint="eastAsia" w:ascii="仿宋" w:hAnsi="仿宋" w:eastAsia="仿宋" w:cs="宋体"/>
          <w:sz w:val="32"/>
          <w:szCs w:val="32"/>
          <w:lang w:eastAsia="zh"/>
        </w:rPr>
        <w:t>高</w:t>
      </w:r>
      <w:r>
        <w:rPr>
          <w:rFonts w:hint="eastAsia" w:ascii="仿宋" w:hAnsi="仿宋" w:eastAsia="仿宋" w:cs="宋体"/>
          <w:sz w:val="32"/>
          <w:szCs w:val="32"/>
        </w:rPr>
        <w:t>色彩还原度，主图突出</w:t>
      </w:r>
    </w:p>
    <w:p w14:paraId="1C67B236">
      <w:pPr>
        <w:tabs>
          <w:tab w:val="left" w:pos="284"/>
        </w:tabs>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4</w:t>
      </w:r>
      <w:r>
        <w:rPr>
          <w:rFonts w:ascii="仿宋" w:hAnsi="仿宋" w:eastAsia="仿宋" w:cs="宋体"/>
          <w:sz w:val="32"/>
          <w:szCs w:val="32"/>
        </w:rPr>
        <w:t>)</w:t>
      </w:r>
      <w:r>
        <w:rPr>
          <w:rFonts w:hint="eastAsia" w:ascii="仿宋" w:hAnsi="仿宋" w:eastAsia="仿宋" w:cs="宋体"/>
          <w:sz w:val="32"/>
          <w:szCs w:val="32"/>
        </w:rPr>
        <w:t>交付时间：活动前3天完成制作并送样，无异味，可折叠</w:t>
      </w:r>
    </w:p>
    <w:p w14:paraId="512C8B6C">
      <w:pPr>
        <w:spacing w:line="360" w:lineRule="auto"/>
        <w:ind w:left="424" w:leftChars="202" w:firstLine="2"/>
        <w:rPr>
          <w:rFonts w:hint="eastAsia" w:ascii="仿宋" w:hAnsi="仿宋" w:eastAsia="仿宋" w:cs="宋体"/>
          <w:sz w:val="32"/>
          <w:szCs w:val="32"/>
          <w:lang w:eastAsia="zh"/>
        </w:rPr>
      </w:pPr>
      <w:r>
        <w:rPr>
          <w:rFonts w:hint="eastAsia" w:ascii="仿宋" w:hAnsi="仿宋" w:eastAsia="仿宋" w:cs="宋体"/>
          <w:sz w:val="32"/>
          <w:szCs w:val="32"/>
          <w:u w:val="single"/>
        </w:rPr>
        <w:t>注：相关设计需提前与我方对接</w:t>
      </w:r>
      <w:r>
        <w:rPr>
          <w:rFonts w:hint="eastAsia" w:ascii="仿宋" w:hAnsi="仿宋" w:eastAsia="仿宋" w:cs="宋体"/>
          <w:sz w:val="32"/>
          <w:szCs w:val="32"/>
          <w:u w:val="single"/>
          <w:lang w:eastAsia="zh"/>
        </w:rPr>
        <w:t>需求</w:t>
      </w:r>
      <w:r>
        <w:rPr>
          <w:rFonts w:hint="eastAsia" w:ascii="仿宋" w:hAnsi="仿宋" w:eastAsia="仿宋" w:cs="宋体"/>
          <w:sz w:val="32"/>
          <w:szCs w:val="32"/>
          <w:u w:val="single"/>
        </w:rPr>
        <w:t>，确保定制内容合适</w:t>
      </w:r>
      <w:r>
        <w:rPr>
          <w:rFonts w:hint="eastAsia" w:ascii="仿宋" w:hAnsi="仿宋" w:eastAsia="仿宋" w:cs="宋体"/>
          <w:sz w:val="32"/>
          <w:szCs w:val="32"/>
          <w:u w:val="single"/>
          <w:lang w:eastAsia="zh"/>
        </w:rPr>
        <w:t>。</w:t>
      </w:r>
    </w:p>
    <w:p w14:paraId="34ED84DA">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2)学生活动打卡护照（设计+制作）</w:t>
      </w:r>
    </w:p>
    <w:p w14:paraId="170E7823">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单张尺寸：210mm×297mm（具体纸张材质根据设计定）</w:t>
      </w:r>
    </w:p>
    <w:p w14:paraId="2123A17F">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数量：180张</w:t>
      </w:r>
    </w:p>
    <w:p w14:paraId="6EF74340">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材质要求：200g~300g厚度纸</w:t>
      </w:r>
    </w:p>
    <w:p w14:paraId="1EDBDE58">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工艺要求：双面高清印刷</w:t>
      </w:r>
    </w:p>
    <w:p w14:paraId="73EDA59D">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(5)</w:t>
      </w:r>
      <w:r>
        <w:rPr>
          <w:rFonts w:hint="eastAsia" w:ascii="仿宋" w:hAnsi="仿宋" w:eastAsia="仿宋" w:cs="宋体"/>
          <w:sz w:val="32"/>
          <w:szCs w:val="32"/>
        </w:rPr>
        <w:t>设计服务：设计风格需与主视觉统一，详细内容再定</w:t>
      </w:r>
    </w:p>
    <w:p w14:paraId="7EF77B75">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(6)</w:t>
      </w:r>
      <w:r>
        <w:rPr>
          <w:rFonts w:hint="eastAsia" w:ascii="仿宋" w:hAnsi="仿宋" w:eastAsia="仿宋" w:cs="宋体"/>
          <w:sz w:val="32"/>
          <w:szCs w:val="32"/>
        </w:rPr>
        <w:t>交付时间：活动前3天（需提前提供1份供老师验收确认后批量生产）</w:t>
      </w:r>
    </w:p>
    <w:p w14:paraId="7748286B">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u w:val="single"/>
        </w:rPr>
        <w:t>注：</w:t>
      </w:r>
      <w:r>
        <w:rPr>
          <w:rFonts w:hint="eastAsia" w:ascii="仿宋" w:hAnsi="仿宋" w:eastAsia="仿宋" w:cs="宋体"/>
          <w:color w:val="000000" w:themeColor="text1"/>
          <w:sz w:val="32"/>
          <w:szCs w:val="32"/>
          <w14:textFill>
            <w14:solidFill>
              <w14:schemeClr w14:val="tx1"/>
            </w14:solidFill>
          </w14:textFill>
        </w:rPr>
        <w:t>中标供应商</w:t>
      </w:r>
      <w:r>
        <w:rPr>
          <w:rFonts w:hint="eastAsia" w:ascii="仿宋" w:hAnsi="仿宋" w:eastAsia="仿宋" w:cs="宋体"/>
          <w:sz w:val="32"/>
          <w:szCs w:val="32"/>
          <w:u w:val="single"/>
        </w:rPr>
        <w:t>需提前与我方对接</w:t>
      </w:r>
      <w:r>
        <w:rPr>
          <w:rFonts w:hint="eastAsia" w:ascii="仿宋" w:hAnsi="仿宋" w:eastAsia="仿宋" w:cs="宋体"/>
          <w:sz w:val="32"/>
          <w:szCs w:val="32"/>
          <w:u w:val="single"/>
          <w:lang w:eastAsia="zh"/>
        </w:rPr>
        <w:t>需求</w:t>
      </w:r>
      <w:r>
        <w:rPr>
          <w:rFonts w:hint="eastAsia" w:ascii="仿宋" w:hAnsi="仿宋" w:eastAsia="仿宋" w:cs="宋体"/>
          <w:sz w:val="32"/>
          <w:szCs w:val="32"/>
          <w:u w:val="single"/>
        </w:rPr>
        <w:t>，确保定制内容合适。</w:t>
      </w:r>
    </w:p>
    <w:p w14:paraId="264386E3">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3)学生个人成果认证书</w:t>
      </w:r>
    </w:p>
    <w:p w14:paraId="079A693E">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单张尺寸：210mm×297mm（具体纸张材质根据设计定）</w:t>
      </w:r>
    </w:p>
    <w:p w14:paraId="49C41A88">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数量：180张</w:t>
      </w:r>
    </w:p>
    <w:p w14:paraId="033AB74A">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材质要求：200g~300g厚度纸</w:t>
      </w:r>
    </w:p>
    <w:p w14:paraId="7E964A3A">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工艺要求：双面高清印刷，最好可做特色设计（如：火漆印章设计等）</w:t>
      </w:r>
    </w:p>
    <w:p w14:paraId="368AE801">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(5)证书具体内容：</w:t>
      </w:r>
      <w:r>
        <w:rPr>
          <w:rFonts w:ascii="仿宋" w:hAnsi="仿宋" w:eastAsia="仿宋" w:cs="宋体"/>
          <w:sz w:val="32"/>
          <w:szCs w:val="32"/>
        </w:rPr>
        <w:t>明确个人兴趣类型、性格优势、适配职业方向，</w:t>
      </w:r>
      <w:r>
        <w:rPr>
          <w:rFonts w:hint="eastAsia" w:ascii="仿宋" w:hAnsi="仿宋" w:eastAsia="仿宋" w:cs="宋体"/>
          <w:sz w:val="32"/>
          <w:szCs w:val="32"/>
        </w:rPr>
        <w:t>并结合我校提供的13门职业课对学生的课程选择做相对应推荐，使其可</w:t>
      </w:r>
      <w:r>
        <w:rPr>
          <w:rFonts w:ascii="仿宋" w:hAnsi="仿宋" w:eastAsia="仿宋" w:cs="宋体"/>
          <w:sz w:val="32"/>
          <w:szCs w:val="32"/>
        </w:rPr>
        <w:t>作为个人职业规划基础档案</w:t>
      </w:r>
    </w:p>
    <w:p w14:paraId="09F34BE1">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（四）活动成果展示部分</w:t>
      </w:r>
    </w:p>
    <w:p w14:paraId="55B29E39">
      <w:pPr>
        <w:spacing w:line="360" w:lineRule="auto"/>
        <w:ind w:left="424" w:leftChars="202" w:firstLine="2"/>
        <w:rPr>
          <w:rFonts w:hint="eastAsia" w:ascii="仿宋" w:hAnsi="仿宋" w:eastAsia="仿宋" w:cs="宋体"/>
          <w:sz w:val="32"/>
          <w:szCs w:val="32"/>
        </w:rPr>
      </w:pPr>
      <w:r>
        <w:rPr>
          <w:rFonts w:hint="eastAsia" w:ascii="仿宋" w:hAnsi="仿宋" w:eastAsia="仿宋" w:cs="宋体"/>
          <w:b/>
          <w:bCs/>
          <w:sz w:val="32"/>
          <w:szCs w:val="32"/>
        </w:rPr>
        <w:t>1.</w:t>
      </w:r>
      <w:r>
        <w:rPr>
          <w:rFonts w:ascii="仿宋" w:hAnsi="仿宋" w:eastAsia="仿宋" w:cs="Arial"/>
          <w:b/>
          <w:sz w:val="28"/>
          <w:szCs w:val="32"/>
          <w14:ligatures w14:val="standardContextual"/>
        </w:rPr>
        <w:t xml:space="preserve"> </w:t>
      </w:r>
      <w:r>
        <w:rPr>
          <w:rFonts w:ascii="仿宋" w:hAnsi="仿宋" w:eastAsia="仿宋" w:cs="宋体"/>
          <w:b/>
          <w:bCs/>
          <w:sz w:val="32"/>
          <w:szCs w:val="32"/>
        </w:rPr>
        <w:t>学生个人成果：</w:t>
      </w:r>
      <w:r>
        <w:rPr>
          <w:rFonts w:ascii="仿宋" w:hAnsi="仿宋" w:eastAsia="仿宋" w:cs="宋体"/>
          <w:sz w:val="32"/>
          <w:szCs w:val="32"/>
        </w:rPr>
        <w:t>每位学生留存《职业探索手册》+ 专属职业兴趣证书，明确个人兴趣类型、性格优势、适配职业方向，作为个人职业规划基础档案。</w:t>
      </w:r>
      <w:r>
        <w:rPr>
          <w:rFonts w:hint="eastAsia" w:ascii="仿宋" w:hAnsi="仿宋" w:eastAsia="仿宋" w:cs="宋体"/>
          <w:sz w:val="32"/>
          <w:szCs w:val="32"/>
        </w:rPr>
        <w:t xml:space="preserve"> （学生个人成果认证书见上方物料采购部分细则）</w:t>
      </w:r>
    </w:p>
    <w:p w14:paraId="406CE658">
      <w:pPr>
        <w:spacing w:line="360" w:lineRule="auto"/>
        <w:ind w:left="424" w:leftChars="202"/>
        <w:rPr>
          <w:rFonts w:hint="eastAsia" w:ascii="仿宋" w:hAnsi="仿宋" w:eastAsia="仿宋" w:cs="宋体"/>
          <w:sz w:val="32"/>
          <w:szCs w:val="32"/>
        </w:rPr>
      </w:pPr>
      <w:r>
        <w:rPr>
          <w:rFonts w:hint="eastAsia" w:ascii="仿宋" w:hAnsi="仿宋" w:eastAsia="仿宋" w:cs="宋体"/>
          <w:b/>
          <w:sz w:val="32"/>
          <w:szCs w:val="32"/>
        </w:rPr>
        <w:t>2.</w:t>
      </w:r>
      <w:r>
        <w:rPr>
          <w:rFonts w:ascii="仿宋" w:hAnsi="仿宋" w:eastAsia="仿宋" w:cs="宋体"/>
          <w:b/>
          <w:sz w:val="32"/>
          <w:szCs w:val="32"/>
        </w:rPr>
        <w:t>学校成果</w:t>
      </w:r>
      <w:r>
        <w:rPr>
          <w:rFonts w:ascii="仿宋" w:hAnsi="仿宋" w:eastAsia="仿宋" w:cs="宋体"/>
          <w:sz w:val="32"/>
          <w:szCs w:val="32"/>
        </w:rPr>
        <w:t>：</w:t>
      </w:r>
      <w:r>
        <w:rPr>
          <w:rFonts w:hint="eastAsia" w:ascii="仿宋" w:hAnsi="仿宋" w:eastAsia="仿宋" w:cs="宋体"/>
          <w:sz w:val="32"/>
          <w:szCs w:val="32"/>
        </w:rPr>
        <w:t>①</w:t>
      </w:r>
      <w:r>
        <w:rPr>
          <w:rFonts w:ascii="仿宋" w:hAnsi="仿宋" w:eastAsia="仿宋" w:cs="宋体"/>
          <w:sz w:val="32"/>
          <w:szCs w:val="32"/>
        </w:rPr>
        <w:t>汇总全校学生职业兴趣数据，形成活动总结报告</w:t>
      </w:r>
      <w:r>
        <w:rPr>
          <w:rFonts w:hint="eastAsia" w:ascii="仿宋" w:hAnsi="仿宋" w:eastAsia="仿宋" w:cs="宋体"/>
          <w:sz w:val="32"/>
          <w:szCs w:val="32"/>
        </w:rPr>
        <w:t>（以ppt形式呈现）</w:t>
      </w:r>
      <w:r>
        <w:rPr>
          <w:rFonts w:ascii="仿宋" w:hAnsi="仿宋" w:eastAsia="仿宋" w:cs="宋体"/>
          <w:sz w:val="32"/>
          <w:szCs w:val="32"/>
        </w:rPr>
        <w:t>，为学校优化职业课程设置、技能实训项目、就业指导服务提供数据支撑。</w:t>
      </w:r>
    </w:p>
    <w:p w14:paraId="2CCD9E8E">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②</w:t>
      </w:r>
      <w:r>
        <w:rPr>
          <w:rFonts w:ascii="仿宋" w:hAnsi="仿宋" w:eastAsia="仿宋" w:cs="宋体"/>
          <w:sz w:val="32"/>
          <w:szCs w:val="32"/>
        </w:rPr>
        <w:t>整理活动照片、视频、精彩瞬间，制作活动推文、展板，营造学校职业教育特色氛围。</w:t>
      </w:r>
    </w:p>
    <w:p w14:paraId="6748663B">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③部分活动物料需可展示可留存，将作为本次活动成果在学校展出或收藏。</w:t>
      </w:r>
    </w:p>
    <w:p w14:paraId="5F86CB8F">
      <w:pPr>
        <w:spacing w:line="360" w:lineRule="auto"/>
        <w:ind w:left="424" w:leftChars="202"/>
        <w:rPr>
          <w:rFonts w:hint="eastAsia" w:ascii="仿宋" w:hAnsi="仿宋" w:eastAsia="仿宋" w:cs="宋体"/>
          <w:b/>
          <w:bCs/>
          <w:sz w:val="32"/>
          <w:szCs w:val="32"/>
        </w:rPr>
      </w:pPr>
      <w:r>
        <w:rPr>
          <w:rFonts w:hint="eastAsia" w:ascii="仿宋" w:hAnsi="仿宋" w:eastAsia="仿宋" w:cs="宋体"/>
          <w:b/>
          <w:bCs/>
          <w:sz w:val="32"/>
          <w:szCs w:val="32"/>
        </w:rPr>
        <w:t>3.摄影摄像要求</w:t>
      </w:r>
    </w:p>
    <w:p w14:paraId="513C1CE4">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①相机：全画幅专业机身。</w:t>
      </w:r>
    </w:p>
    <w:p w14:paraId="0A2D3EE8">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②灯光：考虑便携LED补光灯、反光板和外拍闪光灯，应对现场强光或逆光。</w:t>
      </w:r>
    </w:p>
    <w:p w14:paraId="04D3093A">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③交付内容：MP4高清视频（1.不低于3分钟</w:t>
      </w:r>
      <w:r>
        <w:rPr>
          <w:rFonts w:hint="eastAsia" w:ascii="仿宋" w:hAnsi="仿宋" w:eastAsia="仿宋" w:cs="宋体"/>
          <w:sz w:val="32"/>
          <w:szCs w:val="32"/>
          <w:lang w:eastAsia="zh"/>
        </w:rPr>
        <w:t>，无闭眼、表情崩坏、无意义镜头等废片</w:t>
      </w:r>
      <w:r>
        <w:rPr>
          <w:rFonts w:hint="eastAsia" w:ascii="仿宋" w:hAnsi="仿宋" w:eastAsia="仿宋" w:cs="宋体"/>
          <w:sz w:val="32"/>
          <w:szCs w:val="32"/>
        </w:rPr>
        <w:t>2.视频文件交付后立即删除相关所有照片视频资料，如若出现学生相关面部信息照片泄露事件，将追究法律责任）。</w:t>
      </w:r>
    </w:p>
    <w:p w14:paraId="2F15995D">
      <w:pPr>
        <w:spacing w:line="360" w:lineRule="auto"/>
        <w:ind w:left="426" w:leftChars="202" w:hanging="2"/>
        <w:rPr>
          <w:rFonts w:hint="eastAsia" w:ascii="仿宋" w:hAnsi="仿宋" w:eastAsia="仿宋" w:cs="宋体"/>
          <w:b/>
          <w:bCs/>
          <w:sz w:val="32"/>
          <w:szCs w:val="32"/>
        </w:rPr>
      </w:pPr>
      <w:r>
        <w:rPr>
          <w:rFonts w:hint="eastAsia" w:ascii="仿宋" w:hAnsi="仿宋" w:eastAsia="仿宋" w:cs="宋体"/>
          <w:b/>
          <w:bCs/>
          <w:sz w:val="32"/>
          <w:szCs w:val="32"/>
        </w:rPr>
        <w:t>（五）人员服务部分</w:t>
      </w:r>
    </w:p>
    <w:p w14:paraId="6AA94D77">
      <w:pPr>
        <w:spacing w:line="360" w:lineRule="auto"/>
        <w:ind w:firstLine="643" w:firstLineChars="200"/>
        <w:rPr>
          <w:rFonts w:hint="eastAsia" w:ascii="仿宋" w:hAnsi="仿宋" w:eastAsia="仿宋" w:cs="宋体"/>
          <w:b/>
          <w:bCs/>
          <w:sz w:val="32"/>
          <w:szCs w:val="32"/>
        </w:rPr>
      </w:pPr>
      <w:r>
        <w:rPr>
          <w:rFonts w:hint="eastAsia" w:ascii="仿宋" w:hAnsi="仿宋" w:eastAsia="仿宋" w:cs="宋体"/>
          <w:b/>
          <w:bCs/>
          <w:sz w:val="32"/>
          <w:szCs w:val="32"/>
        </w:rPr>
        <w:t>1.活动场景布置人员 7名（活动物资搬运及安装、活动场景布置及活动结束撤场服务）</w:t>
      </w:r>
    </w:p>
    <w:p w14:paraId="7C0DAF69">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服务内容：配备专业技术人员，根</w:t>
      </w:r>
      <w:r>
        <w:rPr>
          <w:rFonts w:hint="eastAsia" w:ascii="仿宋" w:hAnsi="仿宋" w:eastAsia="仿宋" w:cs="宋体"/>
          <w:sz w:val="32"/>
          <w:szCs w:val="32"/>
          <w:u w:val="single"/>
        </w:rPr>
        <w:t>据工作量实际安排相应人数，分工明确，至少7名工作人员，整个活动区域为深圳市第二特殊教育学校架空层及爱特小镇，其他区域非请勿入。</w:t>
      </w:r>
    </w:p>
    <w:p w14:paraId="340F3F8A">
      <w:pPr>
        <w:spacing w:line="360" w:lineRule="auto"/>
        <w:ind w:firstLine="425" w:firstLineChars="133"/>
        <w:rPr>
          <w:rFonts w:hint="eastAsia"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人员具体要求</w:t>
      </w:r>
    </w:p>
    <w:p w14:paraId="4805564B">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①活动总监（1人）：负责整体流程把控、指令发布、开幕式仪式策划及执行；</w:t>
      </w:r>
    </w:p>
    <w:p w14:paraId="0FCC47D3">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②场景布置（6人）；要求按照前期沟通细则完成对“六大岛屿”场景布置、活动物资摆放、清点摆放道具与设备、排除安全隐患。</w:t>
      </w:r>
    </w:p>
    <w:p w14:paraId="2AEC358E">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3</w:t>
      </w:r>
      <w:r>
        <w:rPr>
          <w:rFonts w:ascii="仿宋" w:hAnsi="仿宋" w:eastAsia="仿宋" w:cs="宋体"/>
          <w:sz w:val="32"/>
          <w:szCs w:val="32"/>
        </w:rPr>
        <w:t>)</w:t>
      </w:r>
      <w:r>
        <w:rPr>
          <w:rFonts w:hint="eastAsia" w:ascii="仿宋" w:hAnsi="仿宋" w:eastAsia="仿宋" w:cs="宋体"/>
          <w:sz w:val="32"/>
          <w:szCs w:val="32"/>
        </w:rPr>
        <w:t>工作时间：</w:t>
      </w:r>
      <w:r>
        <w:rPr>
          <w:rFonts w:hint="eastAsia" w:ascii="仿宋" w:hAnsi="仿宋" w:eastAsia="仿宋" w:cs="宋体"/>
          <w:sz w:val="32"/>
          <w:szCs w:val="32"/>
          <w:u w:val="single"/>
        </w:rPr>
        <w:t>需于活动开始前一天下午2：00到达学校开始安装布置</w:t>
      </w:r>
      <w:r>
        <w:rPr>
          <w:rFonts w:hint="eastAsia" w:ascii="仿宋" w:hAnsi="仿宋" w:eastAsia="仿宋" w:cs="宋体"/>
          <w:sz w:val="32"/>
          <w:szCs w:val="32"/>
        </w:rPr>
        <w:t>，检查设备，确保安全。</w:t>
      </w:r>
    </w:p>
    <w:p w14:paraId="42CF6280">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4</w:t>
      </w:r>
      <w:r>
        <w:rPr>
          <w:rFonts w:ascii="仿宋" w:hAnsi="仿宋" w:eastAsia="仿宋" w:cs="宋体"/>
          <w:sz w:val="32"/>
          <w:szCs w:val="32"/>
        </w:rPr>
        <w:t>)</w:t>
      </w:r>
      <w:r>
        <w:rPr>
          <w:rFonts w:hint="eastAsia" w:ascii="仿宋" w:hAnsi="仿宋" w:eastAsia="仿宋" w:cs="宋体"/>
          <w:sz w:val="32"/>
          <w:szCs w:val="32"/>
        </w:rPr>
        <w:t>验收标准：活动场景布置规范，贴合活动主题，物资摆放合理、美观、整齐，确保各活动所需物资摆放地点准确，数量充足，开幕式流程完整规范无意外</w:t>
      </w:r>
      <w:r>
        <w:rPr>
          <w:rFonts w:hint="eastAsia" w:ascii="仿宋" w:hAnsi="仿宋" w:eastAsia="仿宋" w:cs="宋体"/>
          <w:sz w:val="32"/>
          <w:szCs w:val="32"/>
          <w:lang w:eastAsia="zh"/>
        </w:rPr>
        <w:t>，现场井然有序</w:t>
      </w:r>
      <w:r>
        <w:rPr>
          <w:rFonts w:hint="eastAsia" w:ascii="仿宋" w:hAnsi="仿宋" w:eastAsia="仿宋" w:cs="宋体"/>
          <w:sz w:val="32"/>
          <w:szCs w:val="32"/>
        </w:rPr>
        <w:t>。</w:t>
      </w:r>
    </w:p>
    <w:p w14:paraId="2902A124">
      <w:pPr>
        <w:spacing w:line="360" w:lineRule="auto"/>
        <w:ind w:left="424" w:leftChars="202"/>
        <w:rPr>
          <w:rFonts w:hint="eastAsia" w:ascii="仿宋" w:hAnsi="仿宋" w:eastAsia="仿宋" w:cs="宋体"/>
          <w:sz w:val="32"/>
          <w:szCs w:val="32"/>
          <w:u w:val="single"/>
        </w:rPr>
      </w:pPr>
      <w:r>
        <w:rPr>
          <w:rFonts w:hint="eastAsia" w:ascii="仿宋" w:hAnsi="仿宋" w:eastAsia="仿宋" w:cs="宋体"/>
          <w:sz w:val="32"/>
          <w:szCs w:val="32"/>
          <w:u w:val="single"/>
        </w:rPr>
        <w:t>注：请根据本次活动的实际场地与主题，提前与老师确认布置风格、色系及元素，使用主题道具等现场氛围搭配与布置。</w:t>
      </w:r>
    </w:p>
    <w:p w14:paraId="64ECB758">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2.活动专业指导人员2名</w:t>
      </w:r>
    </w:p>
    <w:p w14:paraId="68429FEE">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服务内容：本次活动涉及专业的观测内容</w:t>
      </w:r>
    </w:p>
    <w:p w14:paraId="5EFE5C0E">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3</w:t>
      </w:r>
      <w:r>
        <w:rPr>
          <w:rFonts w:ascii="仿宋" w:hAnsi="仿宋" w:eastAsia="仿宋" w:cs="宋体"/>
          <w:sz w:val="32"/>
          <w:szCs w:val="32"/>
        </w:rPr>
        <w:t>)</w:t>
      </w:r>
      <w:r>
        <w:rPr>
          <w:rFonts w:hint="eastAsia" w:ascii="仿宋" w:hAnsi="仿宋" w:eastAsia="仿宋" w:cs="宋体"/>
          <w:sz w:val="32"/>
          <w:szCs w:val="32"/>
        </w:rPr>
        <w:t>人员具体要求</w:t>
      </w:r>
    </w:p>
    <w:p w14:paraId="5F1E62D2">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①活动指导及活动观测（2人）：该活动指导需为教师、幼师或教育行业相关从业人员，能在一定程度上了解特殊儿童需求，有一定的教育理论基础和教育实践经验；</w:t>
      </w:r>
    </w:p>
    <w:p w14:paraId="2BC1F50C">
      <w:pPr>
        <w:tabs>
          <w:tab w:val="left" w:pos="426"/>
        </w:tabs>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②活动结束后观测师整理分析活动数据，配合投标人的最后活动成果的生成工作。</w:t>
      </w:r>
    </w:p>
    <w:p w14:paraId="4AE29045">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4</w:t>
      </w:r>
      <w:r>
        <w:rPr>
          <w:rFonts w:ascii="仿宋" w:hAnsi="仿宋" w:eastAsia="仿宋" w:cs="宋体"/>
          <w:sz w:val="32"/>
          <w:szCs w:val="32"/>
        </w:rPr>
        <w:t>)</w:t>
      </w:r>
      <w:r>
        <w:rPr>
          <w:rFonts w:hint="eastAsia" w:ascii="仿宋" w:hAnsi="仿宋" w:eastAsia="仿宋" w:cs="宋体"/>
          <w:sz w:val="32"/>
          <w:szCs w:val="32"/>
        </w:rPr>
        <w:t>工作时间：</w:t>
      </w:r>
      <w:r>
        <w:rPr>
          <w:rFonts w:hint="eastAsia" w:ascii="仿宋" w:hAnsi="仿宋" w:eastAsia="仿宋" w:cs="宋体"/>
          <w:sz w:val="32"/>
          <w:szCs w:val="32"/>
          <w:u w:val="single"/>
        </w:rPr>
        <w:t>需于活动开始前一天下午2：00到达学校开始安装布置</w:t>
      </w:r>
      <w:r>
        <w:rPr>
          <w:rFonts w:hint="eastAsia" w:ascii="仿宋" w:hAnsi="仿宋" w:eastAsia="仿宋" w:cs="宋体"/>
          <w:sz w:val="32"/>
          <w:szCs w:val="32"/>
        </w:rPr>
        <w:t>，确认观测重点，提前了解观测目标，确保安全。</w:t>
      </w:r>
    </w:p>
    <w:p w14:paraId="70C588C5">
      <w:pPr>
        <w:spacing w:line="360" w:lineRule="auto"/>
        <w:ind w:left="424" w:leftChars="202" w:firstLine="2"/>
        <w:rPr>
          <w:rFonts w:hint="eastAsia" w:ascii="仿宋" w:hAnsi="仿宋" w:eastAsia="仿宋" w:cs="宋体"/>
          <w:sz w:val="32"/>
          <w:szCs w:val="32"/>
        </w:rPr>
      </w:pPr>
      <w:r>
        <w:rPr>
          <w:rFonts w:ascii="仿宋" w:hAnsi="仿宋" w:eastAsia="仿宋" w:cs="宋体"/>
          <w:sz w:val="32"/>
          <w:szCs w:val="32"/>
        </w:rPr>
        <w:t>(</w:t>
      </w:r>
      <w:r>
        <w:rPr>
          <w:rFonts w:hint="eastAsia" w:ascii="仿宋" w:hAnsi="仿宋" w:eastAsia="仿宋" w:cs="宋体"/>
          <w:sz w:val="32"/>
          <w:szCs w:val="32"/>
        </w:rPr>
        <w:t>5</w:t>
      </w:r>
      <w:r>
        <w:rPr>
          <w:rFonts w:ascii="仿宋" w:hAnsi="仿宋" w:eastAsia="仿宋" w:cs="宋体"/>
          <w:sz w:val="32"/>
          <w:szCs w:val="32"/>
        </w:rPr>
        <w:t>)</w:t>
      </w:r>
      <w:r>
        <w:rPr>
          <w:rFonts w:hint="eastAsia" w:ascii="仿宋" w:hAnsi="仿宋" w:eastAsia="仿宋" w:cs="宋体"/>
          <w:sz w:val="32"/>
          <w:szCs w:val="32"/>
        </w:rPr>
        <w:t>验收标准：整个观测过程贴合活动主题，</w:t>
      </w:r>
      <w:r>
        <w:rPr>
          <w:rFonts w:hint="eastAsia" w:ascii="仿宋" w:hAnsi="仿宋" w:eastAsia="仿宋" w:cs="宋体"/>
          <w:sz w:val="32"/>
          <w:szCs w:val="32"/>
          <w:lang w:eastAsia="zh"/>
        </w:rPr>
        <w:t>现场井然有序，记录规范，尊重学生隐私</w:t>
      </w:r>
      <w:r>
        <w:rPr>
          <w:rFonts w:hint="eastAsia" w:ascii="仿宋" w:hAnsi="仿宋" w:eastAsia="仿宋" w:cs="宋体"/>
          <w:sz w:val="32"/>
          <w:szCs w:val="32"/>
        </w:rPr>
        <w:t>。</w:t>
      </w:r>
    </w:p>
    <w:p w14:paraId="651CE85F">
      <w:pPr>
        <w:spacing w:line="360" w:lineRule="auto"/>
        <w:ind w:left="424" w:leftChars="202" w:firstLine="2"/>
        <w:rPr>
          <w:rFonts w:hint="eastAsia" w:ascii="仿宋" w:hAnsi="仿宋" w:eastAsia="仿宋" w:cs="宋体"/>
          <w:b/>
          <w:bCs/>
          <w:sz w:val="32"/>
          <w:szCs w:val="32"/>
        </w:rPr>
      </w:pPr>
    </w:p>
    <w:p w14:paraId="210B79A0">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三、总体附加要求</w:t>
      </w:r>
    </w:p>
    <w:p w14:paraId="5045C54B">
      <w:pPr>
        <w:spacing w:line="360" w:lineRule="auto"/>
        <w:ind w:left="424" w:leftChars="202" w:firstLine="2"/>
        <w:rPr>
          <w:rFonts w:hint="eastAsia" w:ascii="仿宋" w:hAnsi="仿宋" w:eastAsia="仿宋" w:cs="宋体"/>
          <w:sz w:val="32"/>
          <w:szCs w:val="32"/>
        </w:rPr>
      </w:pPr>
      <w:r>
        <w:rPr>
          <w:rFonts w:hint="eastAsia" w:ascii="仿宋" w:hAnsi="仿宋" w:eastAsia="仿宋" w:cs="宋体"/>
          <w:b/>
          <w:bCs/>
          <w:sz w:val="32"/>
          <w:szCs w:val="32"/>
        </w:rPr>
        <w:t>（一）安全与合规：</w:t>
      </w:r>
      <w:r>
        <w:rPr>
          <w:rFonts w:hint="eastAsia" w:ascii="仿宋" w:hAnsi="仿宋" w:eastAsia="仿宋" w:cs="宋体"/>
          <w:sz w:val="32"/>
          <w:szCs w:val="32"/>
        </w:rPr>
        <w:t>所有涉及无人机、用电、高空悬挂、礼炮特效均需符合国家相关安全标准，并提供应急预案。</w:t>
      </w:r>
    </w:p>
    <w:p w14:paraId="1FAEA3BE">
      <w:pPr>
        <w:spacing w:line="360" w:lineRule="auto"/>
        <w:ind w:left="424" w:leftChars="202" w:firstLine="2"/>
        <w:rPr>
          <w:rFonts w:hint="eastAsia" w:ascii="仿宋" w:hAnsi="仿宋" w:eastAsia="仿宋" w:cs="宋体"/>
          <w:sz w:val="32"/>
          <w:szCs w:val="32"/>
        </w:rPr>
      </w:pPr>
      <w:r>
        <w:rPr>
          <w:rFonts w:hint="eastAsia" w:ascii="仿宋" w:hAnsi="仿宋" w:eastAsia="仿宋" w:cs="宋体"/>
          <w:b/>
          <w:bCs/>
          <w:sz w:val="32"/>
          <w:szCs w:val="32"/>
        </w:rPr>
        <w:t>（二）沟通与验收：</w:t>
      </w:r>
      <w:r>
        <w:rPr>
          <w:rFonts w:hint="eastAsia" w:ascii="仿宋" w:hAnsi="仿宋" w:eastAsia="仿宋" w:cs="宋体"/>
          <w:sz w:val="32"/>
          <w:szCs w:val="32"/>
        </w:rPr>
        <w:t>签约后3日内提供详细执行排期表，每项服务提前与我方负责人进行沟通与对接内容，直至最终现场验收确认。</w:t>
      </w:r>
    </w:p>
    <w:p w14:paraId="09CC6D2B">
      <w:pPr>
        <w:spacing w:line="360" w:lineRule="auto"/>
        <w:ind w:left="424" w:leftChars="202" w:firstLine="2"/>
        <w:rPr>
          <w:rFonts w:hint="eastAsia" w:ascii="仿宋" w:hAnsi="仿宋" w:eastAsia="仿宋" w:cs="宋体"/>
          <w:sz w:val="32"/>
          <w:szCs w:val="32"/>
        </w:rPr>
      </w:pPr>
      <w:r>
        <w:rPr>
          <w:rFonts w:hint="eastAsia" w:ascii="仿宋" w:hAnsi="仿宋" w:eastAsia="仿宋" w:cs="宋体"/>
          <w:b/>
          <w:bCs/>
          <w:sz w:val="32"/>
          <w:szCs w:val="32"/>
        </w:rPr>
        <w:t>（三）保险与责任：</w:t>
      </w:r>
      <w:r>
        <w:rPr>
          <w:rFonts w:hint="eastAsia" w:ascii="仿宋" w:hAnsi="仿宋" w:eastAsia="仿宋" w:cs="宋体"/>
          <w:sz w:val="32"/>
          <w:szCs w:val="32"/>
        </w:rPr>
        <w:t>服务公司自行承担工作人员的保险。因服务方原因导致的物料损坏、人员受伤或活动延误，由服务方承担全部责任。</w:t>
      </w:r>
    </w:p>
    <w:p w14:paraId="0284C67E">
      <w:pPr>
        <w:spacing w:line="360" w:lineRule="auto"/>
        <w:ind w:left="424" w:leftChars="202" w:firstLine="2"/>
        <w:rPr>
          <w:rFonts w:hint="eastAsia" w:ascii="仿宋" w:hAnsi="仿宋" w:eastAsia="仿宋" w:cs="宋体"/>
          <w:sz w:val="32"/>
          <w:szCs w:val="32"/>
        </w:rPr>
      </w:pPr>
      <w:r>
        <w:rPr>
          <w:rFonts w:hint="eastAsia" w:ascii="仿宋" w:hAnsi="仿宋" w:eastAsia="仿宋" w:cs="宋体"/>
          <w:b/>
          <w:bCs/>
          <w:sz w:val="32"/>
          <w:szCs w:val="32"/>
        </w:rPr>
        <w:t>（四）版权说明：</w:t>
      </w:r>
      <w:r>
        <w:rPr>
          <w:rFonts w:hint="eastAsia" w:ascii="仿宋" w:hAnsi="仿宋" w:eastAsia="仿宋" w:cs="宋体"/>
          <w:sz w:val="32"/>
          <w:szCs w:val="32"/>
        </w:rPr>
        <w:t>设计稿（横幅、学生成果卡片等）、摄影作品的著作权归我方所有，服务方不得擅自另作他用。</w:t>
      </w:r>
    </w:p>
    <w:p w14:paraId="3ABF8845">
      <w:pPr>
        <w:spacing w:line="360" w:lineRule="auto"/>
        <w:ind w:left="424" w:leftChars="202" w:firstLine="2"/>
        <w:rPr>
          <w:rFonts w:hint="eastAsia" w:ascii="仿宋" w:hAnsi="仿宋" w:eastAsia="仿宋" w:cs="宋体"/>
          <w:b/>
          <w:bCs/>
          <w:sz w:val="32"/>
          <w:szCs w:val="32"/>
        </w:rPr>
      </w:pPr>
    </w:p>
    <w:p w14:paraId="60DB9742">
      <w:pPr>
        <w:spacing w:line="360" w:lineRule="auto"/>
        <w:ind w:left="424" w:leftChars="202" w:firstLine="2"/>
        <w:rPr>
          <w:rFonts w:hint="eastAsia" w:ascii="仿宋" w:hAnsi="仿宋" w:eastAsia="仿宋" w:cs="宋体"/>
          <w:b/>
          <w:bCs/>
          <w:sz w:val="32"/>
          <w:szCs w:val="32"/>
        </w:rPr>
      </w:pPr>
      <w:r>
        <w:rPr>
          <w:rFonts w:hint="eastAsia" w:ascii="仿宋" w:hAnsi="仿宋" w:eastAsia="仿宋" w:cs="宋体"/>
          <w:b/>
          <w:bCs/>
          <w:sz w:val="32"/>
          <w:szCs w:val="32"/>
        </w:rPr>
        <w:t>四、服务纪律与现场响应要求</w:t>
      </w:r>
    </w:p>
    <w:p w14:paraId="6346A7CD">
      <w:pPr>
        <w:spacing w:line="360" w:lineRule="auto"/>
        <w:ind w:left="424" w:leftChars="202" w:firstLine="640" w:firstLineChars="200"/>
        <w:rPr>
          <w:rFonts w:hint="eastAsia" w:ascii="仿宋" w:hAnsi="仿宋" w:eastAsia="仿宋" w:cs="宋体"/>
          <w:sz w:val="32"/>
          <w:szCs w:val="32"/>
        </w:rPr>
      </w:pPr>
      <w:r>
        <w:rPr>
          <w:rFonts w:hint="eastAsia" w:ascii="仿宋" w:hAnsi="仿宋" w:eastAsia="仿宋" w:cs="宋体"/>
          <w:sz w:val="32"/>
          <w:szCs w:val="32"/>
        </w:rPr>
        <w:t>为确保活动顺利进行，所有委派的工作人员（包括但不限于摄影、布场、现场管理、活动组织人员等）必须严格遵守以下纪律与响应标准：</w:t>
      </w:r>
    </w:p>
    <w:p w14:paraId="28A041BC">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①所有工作人员提前熟悉活动流程、岛屿设定、引导话术，语言简洁、语速平缓、态度温和，适配特教学生认知特点。</w:t>
      </w:r>
    </w:p>
    <w:p w14:paraId="2706901B">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②活动全程以鼓励、包容、正向引导为主，不评判、不否定学生的选择与表现，尊重每一种兴趣类型。</w:t>
      </w:r>
    </w:p>
    <w:p w14:paraId="41D3283C">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③严格把控活动秩序，班级有序轮换，避免场地拥堵，保障体验流畅度。</w:t>
      </w:r>
    </w:p>
    <w:p w14:paraId="5CBB6A20">
      <w:pPr>
        <w:spacing w:line="360" w:lineRule="auto"/>
        <w:ind w:left="424" w:leftChars="202" w:firstLine="1"/>
        <w:rPr>
          <w:rFonts w:hint="eastAsia" w:ascii="宋体" w:hAnsi="宋体" w:eastAsia="宋体" w:cs="宋体"/>
          <w:sz w:val="24"/>
        </w:rPr>
      </w:pPr>
      <w:r>
        <w:rPr>
          <w:rFonts w:hint="eastAsia" w:ascii="仿宋" w:hAnsi="仿宋" w:eastAsia="仿宋" w:cs="宋体"/>
          <w:sz w:val="32"/>
          <w:szCs w:val="32"/>
        </w:rPr>
        <w:t>④做好活动全程记录，完整留存学生探索数据、活动影像资料，便于后续职业教育跟进辅导。</w:t>
      </w:r>
    </w:p>
    <w:p w14:paraId="1CE32FC9">
      <w:pPr>
        <w:spacing w:line="360" w:lineRule="auto"/>
        <w:ind w:left="422" w:leftChars="201" w:firstLine="2"/>
        <w:rPr>
          <w:rFonts w:hint="eastAsia" w:ascii="仿宋" w:hAnsi="仿宋" w:eastAsia="仿宋" w:cs="宋体"/>
          <w:b/>
          <w:bCs/>
          <w:sz w:val="32"/>
          <w:szCs w:val="32"/>
        </w:rPr>
      </w:pPr>
      <w:r>
        <w:rPr>
          <w:rFonts w:hint="eastAsia" w:ascii="仿宋" w:hAnsi="仿宋" w:eastAsia="仿宋" w:cs="宋体"/>
          <w:b/>
          <w:bCs/>
          <w:sz w:val="32"/>
          <w:szCs w:val="32"/>
        </w:rPr>
        <w:t>五、违约条款</w:t>
      </w:r>
    </w:p>
    <w:p w14:paraId="52ACE38C">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（一）若中标供应商以恶意低价谋取中标后无正当理由拒签合同，招标人有权取消其中标资格；给采购方造成损失的，中标人应依法承担全部赔偿责任。</w:t>
      </w:r>
    </w:p>
    <w:p w14:paraId="4DA24E2C">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（二）供应商有下列情形的，采购方有权单方解除合同，中标供应商还应向采购单位支付中标总价20%的违约金，并承担由此给采购方造成的经济损失；</w:t>
      </w:r>
    </w:p>
    <w:p w14:paraId="669DBF6E">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1.拖欠员工工资，经劳动或其他政府部门催告或者通报仍不清偿的；</w:t>
      </w:r>
    </w:p>
    <w:p w14:paraId="4CC5C9CF">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2.因工作失误被媒体报道，造成严重后果或者恶劣影响的，经查证属实的；</w:t>
      </w:r>
    </w:p>
    <w:p w14:paraId="5ADBE4C9">
      <w:pPr>
        <w:spacing w:line="360" w:lineRule="auto"/>
        <w:ind w:left="424" w:leftChars="202"/>
        <w:rPr>
          <w:rFonts w:hint="eastAsia" w:ascii="仿宋" w:hAnsi="仿宋" w:eastAsia="仿宋" w:cs="宋体"/>
          <w:sz w:val="32"/>
          <w:szCs w:val="32"/>
        </w:rPr>
      </w:pPr>
      <w:r>
        <w:rPr>
          <w:rFonts w:hint="eastAsia" w:ascii="仿宋" w:hAnsi="仿宋" w:eastAsia="仿宋" w:cs="宋体"/>
          <w:sz w:val="32"/>
          <w:szCs w:val="32"/>
        </w:rPr>
        <w:t>（三）中标供应商在履行合同过程中所造成的全部损失（包括但不限于采购单位、中标供应商或第三人的财产损失以及人身伤亡），由中标供应商承担赔偿及法律责任，采购单位概不负任何责任。</w:t>
      </w:r>
    </w:p>
    <w:p w14:paraId="40E4E403">
      <w:pPr>
        <w:spacing w:line="360" w:lineRule="auto"/>
        <w:ind w:firstLine="424" w:firstLineChars="132"/>
        <w:rPr>
          <w:rFonts w:hint="eastAsia" w:ascii="仿宋" w:hAnsi="仿宋" w:eastAsia="仿宋" w:cs="宋体"/>
          <w:b/>
          <w:bCs/>
          <w:sz w:val="32"/>
          <w:szCs w:val="32"/>
        </w:rPr>
      </w:pPr>
      <w:r>
        <w:rPr>
          <w:rFonts w:hint="eastAsia" w:ascii="仿宋" w:hAnsi="仿宋" w:eastAsia="仿宋" w:cs="宋体"/>
          <w:b/>
          <w:bCs/>
          <w:sz w:val="32"/>
          <w:szCs w:val="32"/>
        </w:rPr>
        <w:t>六、其他</w:t>
      </w:r>
    </w:p>
    <w:p w14:paraId="280C1DA2">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（一）</w:t>
      </w:r>
      <w:r>
        <w:rPr>
          <w:rFonts w:ascii="仿宋" w:hAnsi="仿宋" w:eastAsia="仿宋" w:cs="宋体"/>
          <w:sz w:val="32"/>
          <w:szCs w:val="32"/>
        </w:rPr>
        <w:t>投标报价为含税、含运输、含安装、含调试、含人工、含耗材、含售后、含场地清场一站式包干总价，包含项目所有隐性成本，采购人无需额外支付任何费用。</w:t>
      </w:r>
    </w:p>
    <w:p w14:paraId="73D9A1D2">
      <w:pPr>
        <w:spacing w:line="360" w:lineRule="auto"/>
        <w:ind w:left="424" w:leftChars="202" w:firstLine="2"/>
        <w:rPr>
          <w:rFonts w:hint="eastAsia" w:ascii="仿宋" w:hAnsi="仿宋" w:eastAsia="仿宋" w:cs="宋体"/>
          <w:sz w:val="32"/>
          <w:szCs w:val="32"/>
        </w:rPr>
      </w:pPr>
      <w:r>
        <w:rPr>
          <w:rFonts w:hint="eastAsia" w:ascii="仿宋" w:hAnsi="仿宋" w:eastAsia="仿宋" w:cs="宋体"/>
          <w:sz w:val="32"/>
          <w:szCs w:val="32"/>
        </w:rPr>
        <w:t>（二）</w:t>
      </w:r>
      <w:r>
        <w:rPr>
          <w:rFonts w:ascii="仿宋" w:hAnsi="仿宋" w:eastAsia="仿宋" w:cs="宋体"/>
          <w:sz w:val="32"/>
          <w:szCs w:val="32"/>
        </w:rPr>
        <w:t>服务期：自合同签订启动前期筹备，活动当日全程现场执行，活动结束当日完成清场拆除</w:t>
      </w:r>
      <w:r>
        <w:rPr>
          <w:rFonts w:hint="eastAsia" w:ascii="仿宋" w:hAnsi="仿宋" w:eastAsia="仿宋" w:cs="宋体"/>
          <w:sz w:val="32"/>
          <w:szCs w:val="32"/>
        </w:rPr>
        <w:t>及相关后续服务直至通过验收</w:t>
      </w:r>
      <w:r>
        <w:rPr>
          <w:rFonts w:ascii="仿宋" w:hAnsi="仿宋" w:eastAsia="仿宋" w:cs="宋体"/>
          <w:sz w:val="32"/>
          <w:szCs w:val="32"/>
        </w:rPr>
        <w:t>。</w:t>
      </w:r>
    </w:p>
    <w:p w14:paraId="7F21EA8C">
      <w:pPr>
        <w:spacing w:line="360" w:lineRule="auto"/>
        <w:ind w:firstLine="425" w:firstLineChars="133"/>
        <w:rPr>
          <w:rFonts w:hint="eastAsia" w:ascii="仿宋" w:hAnsi="仿宋" w:eastAsia="仿宋" w:cs="宋体"/>
          <w:sz w:val="32"/>
          <w:szCs w:val="32"/>
        </w:rPr>
      </w:pPr>
      <w:r>
        <w:rPr>
          <w:rFonts w:hint="eastAsia" w:ascii="仿宋" w:hAnsi="仿宋" w:eastAsia="仿宋" w:cs="宋体"/>
          <w:sz w:val="32"/>
          <w:szCs w:val="32"/>
        </w:rPr>
        <w:t>（三）本项目以人民币为结算单位。</w:t>
      </w:r>
    </w:p>
    <w:p w14:paraId="53300767">
      <w:pPr>
        <w:rPr>
          <w:rFonts w:hint="eastAsia" w:ascii="华文楷体" w:hAnsi="华文楷体" w:eastAsia="华文楷体" w:cs="华文楷体"/>
          <w:sz w:val="56"/>
          <w:szCs w:val="48"/>
        </w:rPr>
      </w:pPr>
    </w:p>
    <w:p w14:paraId="7498CEB6">
      <w:pPr>
        <w:rPr>
          <w:rFonts w:hint="eastAsia" w:ascii="宋体" w:hAnsi="宋体" w:eastAsia="宋体" w:cs="宋体"/>
          <w:color w:val="000000" w:themeColor="text1"/>
          <w:kern w:val="0"/>
          <w:sz w:val="22"/>
          <w:szCs w:val="22"/>
          <w:lang w:bidi="ar"/>
          <w14:textFill>
            <w14:solidFill>
              <w14:schemeClr w14:val="tx1"/>
            </w14:solidFill>
          </w14:textFill>
        </w:rPr>
      </w:pPr>
    </w:p>
    <w:tbl>
      <w:tblPr>
        <w:tblStyle w:val="11"/>
        <w:tblW w:w="15877" w:type="dxa"/>
        <w:tblInd w:w="-856" w:type="dxa"/>
        <w:tblLayout w:type="autofit"/>
        <w:tblCellMar>
          <w:top w:w="0" w:type="dxa"/>
          <w:left w:w="108" w:type="dxa"/>
          <w:bottom w:w="0" w:type="dxa"/>
          <w:right w:w="108" w:type="dxa"/>
        </w:tblCellMar>
      </w:tblPr>
      <w:tblGrid>
        <w:gridCol w:w="1135"/>
        <w:gridCol w:w="2977"/>
        <w:gridCol w:w="1701"/>
        <w:gridCol w:w="2835"/>
        <w:gridCol w:w="4819"/>
        <w:gridCol w:w="2410"/>
      </w:tblGrid>
      <w:tr w14:paraId="7D6B52C8">
        <w:tblPrEx>
          <w:tblCellMar>
            <w:top w:w="0" w:type="dxa"/>
            <w:left w:w="108" w:type="dxa"/>
            <w:bottom w:w="0" w:type="dxa"/>
            <w:right w:w="108" w:type="dxa"/>
          </w:tblCellMar>
        </w:tblPrEx>
        <w:trPr>
          <w:trHeight w:val="60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CC99"/>
            <w:noWrap/>
            <w:vAlign w:val="center"/>
          </w:tcPr>
          <w:p w14:paraId="253F0338">
            <w:pPr>
              <w:widowControl/>
              <w:jc w:val="center"/>
              <w:textAlignment w:val="center"/>
              <w:rPr>
                <w:rFonts w:hint="eastAsia" w:ascii="黑体" w:hAnsi="黑体" w:eastAsia="黑体" w:cs="微软雅黑"/>
                <w:color w:val="000000"/>
                <w:sz w:val="36"/>
                <w:szCs w:val="36"/>
              </w:rPr>
            </w:pPr>
            <w:r>
              <w:rPr>
                <w:rFonts w:ascii="黑体" w:hAnsi="黑体" w:eastAsia="黑体" w:cs="微软雅黑"/>
                <w:color w:val="000000"/>
                <w:kern w:val="0"/>
                <w:sz w:val="36"/>
                <w:szCs w:val="36"/>
                <w:lang w:bidi="ar"/>
              </w:rPr>
              <w:t>深圳市第二特殊教育学校第</w:t>
            </w:r>
            <w:r>
              <w:rPr>
                <w:rFonts w:hint="eastAsia" w:ascii="黑体" w:hAnsi="黑体" w:eastAsia="黑体" w:cs="微软雅黑"/>
                <w:color w:val="000000"/>
                <w:kern w:val="0"/>
                <w:sz w:val="36"/>
                <w:szCs w:val="36"/>
                <w:lang w:bidi="ar"/>
              </w:rPr>
              <w:t>四</w:t>
            </w:r>
            <w:r>
              <w:rPr>
                <w:rFonts w:ascii="黑体" w:hAnsi="黑体" w:eastAsia="黑体" w:cs="微软雅黑"/>
                <w:color w:val="000000"/>
                <w:kern w:val="0"/>
                <w:sz w:val="36"/>
                <w:szCs w:val="36"/>
                <w:lang w:bidi="ar"/>
              </w:rPr>
              <w:t>届</w:t>
            </w:r>
            <w:r>
              <w:rPr>
                <w:rFonts w:hint="eastAsia" w:ascii="黑体" w:hAnsi="黑体" w:eastAsia="黑体" w:cs="微软雅黑"/>
                <w:color w:val="000000"/>
                <w:kern w:val="0"/>
                <w:sz w:val="36"/>
                <w:szCs w:val="36"/>
                <w:lang w:bidi="ar"/>
              </w:rPr>
              <w:t>美好生活节活动物资</w:t>
            </w:r>
            <w:r>
              <w:rPr>
                <w:rFonts w:ascii="黑体" w:hAnsi="黑体" w:eastAsia="黑体" w:cs="微软雅黑"/>
                <w:color w:val="000000"/>
                <w:kern w:val="0"/>
                <w:sz w:val="36"/>
                <w:szCs w:val="36"/>
                <w:lang w:bidi="ar"/>
              </w:rPr>
              <w:t>需求</w:t>
            </w:r>
          </w:p>
        </w:tc>
      </w:tr>
      <w:tr w14:paraId="240B56C6">
        <w:tblPrEx>
          <w:tblCellMar>
            <w:top w:w="0" w:type="dxa"/>
            <w:left w:w="108" w:type="dxa"/>
            <w:bottom w:w="0" w:type="dxa"/>
            <w:right w:w="108" w:type="dxa"/>
          </w:tblCellMar>
        </w:tblPrEx>
        <w:trPr>
          <w:trHeight w:val="50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1953C1E3">
            <w:pPr>
              <w:widowControl/>
              <w:jc w:val="center"/>
              <w:textAlignment w:val="center"/>
              <w:rPr>
                <w:rFonts w:hint="eastAsia" w:ascii="微软雅黑" w:hAnsi="微软雅黑" w:eastAsia="微软雅黑" w:cs="微软雅黑"/>
                <w:color w:val="000000"/>
                <w:kern w:val="0"/>
                <w:sz w:val="24"/>
                <w:lang w:bidi="ar"/>
              </w:rPr>
            </w:pPr>
            <w:r>
              <w:rPr>
                <w:rFonts w:hint="eastAsia" w:ascii="微软雅黑" w:hAnsi="微软雅黑" w:eastAsia="微软雅黑" w:cs="微软雅黑"/>
                <w:color w:val="000000"/>
                <w:kern w:val="0"/>
                <w:sz w:val="24"/>
                <w:lang w:bidi="ar"/>
              </w:rPr>
              <w:t>活动时间：（2026年10月22日全天[</w:t>
            </w:r>
            <w:r>
              <w:rPr>
                <w:rFonts w:ascii="微软雅黑" w:hAnsi="微软雅黑" w:eastAsia="微软雅黑" w:cs="微软雅黑"/>
                <w:color w:val="000000"/>
                <w:kern w:val="0"/>
                <w:sz w:val="24"/>
                <w:lang w:bidi="ar"/>
              </w:rPr>
              <w:t>上午8:45-11:45；下午2:30-4:30</w:t>
            </w:r>
            <w:r>
              <w:rPr>
                <w:rFonts w:hint="eastAsia" w:ascii="微软雅黑" w:hAnsi="微软雅黑" w:eastAsia="微软雅黑" w:cs="微软雅黑"/>
                <w:color w:val="000000"/>
                <w:kern w:val="0"/>
                <w:sz w:val="24"/>
                <w:lang w:bidi="ar"/>
              </w:rPr>
              <w:t>]）</w:t>
            </w:r>
            <w:r>
              <w:rPr>
                <w:rFonts w:hint="eastAsia" w:ascii="微软雅黑" w:hAnsi="微软雅黑" w:eastAsia="微软雅黑" w:cs="微软雅黑"/>
                <w:color w:val="FF0000"/>
                <w:kern w:val="0"/>
                <w:sz w:val="24"/>
                <w:lang w:bidi="ar"/>
              </w:rPr>
              <w:t>（需在21日晚上完成所有活动准备工作）</w:t>
            </w:r>
          </w:p>
          <w:p w14:paraId="3D41E56D">
            <w:pPr>
              <w:widowControl/>
              <w:jc w:val="center"/>
              <w:textAlignment w:val="center"/>
              <w:rPr>
                <w:rFonts w:hint="eastAsia" w:ascii="微软雅黑" w:hAnsi="微软雅黑" w:eastAsia="微软雅黑" w:cs="微软雅黑"/>
                <w:color w:val="000000"/>
                <w:kern w:val="0"/>
                <w:sz w:val="36"/>
                <w:szCs w:val="36"/>
                <w:lang w:bidi="ar"/>
              </w:rPr>
            </w:pPr>
            <w:r>
              <w:rPr>
                <w:rFonts w:hint="eastAsia" w:ascii="微软雅黑" w:hAnsi="微软雅黑" w:eastAsia="微软雅黑" w:cs="微软雅黑"/>
                <w:color w:val="000000"/>
                <w:kern w:val="0"/>
                <w:sz w:val="24"/>
                <w:lang w:bidi="ar"/>
              </w:rPr>
              <w:t>活动地点：深圳市第二特殊教育学校架空层、负一楼报告厅、爱特小镇</w:t>
            </w:r>
          </w:p>
        </w:tc>
      </w:tr>
      <w:tr w14:paraId="1B0A98EB">
        <w:tblPrEx>
          <w:tblCellMar>
            <w:top w:w="0" w:type="dxa"/>
            <w:left w:w="108" w:type="dxa"/>
            <w:bottom w:w="0" w:type="dxa"/>
            <w:right w:w="108" w:type="dxa"/>
          </w:tblCellMar>
        </w:tblPrEx>
        <w:trPr>
          <w:trHeight w:val="50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620CAB0A">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物料租赁采购</w:t>
            </w:r>
          </w:p>
        </w:tc>
      </w:tr>
      <w:tr w14:paraId="21E99D33">
        <w:tblPrEx>
          <w:tblCellMar>
            <w:top w:w="0" w:type="dxa"/>
            <w:left w:w="108" w:type="dxa"/>
            <w:bottom w:w="0" w:type="dxa"/>
            <w:right w:w="108" w:type="dxa"/>
          </w:tblCellMar>
        </w:tblPrEx>
        <w:trPr>
          <w:trHeight w:val="385" w:hRule="atLeast"/>
        </w:trPr>
        <w:tc>
          <w:tcPr>
            <w:tcW w:w="11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009933A3">
            <w:pPr>
              <w:widowControl/>
              <w:jc w:val="left"/>
              <w:textAlignment w:val="center"/>
              <w:rPr>
                <w:rFonts w:hint="eastAsia" w:ascii="黑体" w:hAnsi="黑体" w:eastAsia="黑体" w:cs="微软雅黑"/>
                <w:color w:val="000000"/>
                <w:sz w:val="20"/>
                <w:szCs w:val="20"/>
              </w:rPr>
            </w:pPr>
            <w:r>
              <w:rPr>
                <w:rFonts w:ascii="黑体" w:hAnsi="黑体" w:eastAsia="黑体" w:cs="微软雅黑"/>
                <w:color w:val="000000"/>
                <w:kern w:val="0"/>
                <w:sz w:val="20"/>
                <w:szCs w:val="20"/>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105E938A">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项目</w:t>
            </w:r>
          </w:p>
        </w:tc>
        <w:tc>
          <w:tcPr>
            <w:tcW w:w="1701"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174EC5C4">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尺寸</w:t>
            </w:r>
          </w:p>
        </w:tc>
        <w:tc>
          <w:tcPr>
            <w:tcW w:w="28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4405AAC2">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数量</w:t>
            </w:r>
          </w:p>
        </w:tc>
        <w:tc>
          <w:tcPr>
            <w:tcW w:w="7229" w:type="dxa"/>
            <w:gridSpan w:val="2"/>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2874BFAA">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备注</w:t>
            </w:r>
          </w:p>
        </w:tc>
      </w:tr>
      <w:tr w14:paraId="2933622D">
        <w:tblPrEx>
          <w:tblCellMar>
            <w:top w:w="0" w:type="dxa"/>
            <w:left w:w="108" w:type="dxa"/>
            <w:bottom w:w="0" w:type="dxa"/>
            <w:right w:w="108" w:type="dxa"/>
          </w:tblCellMar>
        </w:tblPrEx>
        <w:trPr>
          <w:trHeight w:val="390"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1A406919">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kern w:val="0"/>
                <w:sz w:val="24"/>
                <w:lang w:bidi="ar"/>
              </w:rPr>
              <w:t>1</w:t>
            </w:r>
          </w:p>
        </w:tc>
        <w:tc>
          <w:tcPr>
            <w:tcW w:w="2977" w:type="dxa"/>
            <w:tcBorders>
              <w:top w:val="single" w:color="000000" w:sz="4" w:space="0"/>
              <w:left w:val="single" w:color="000000" w:sz="4" w:space="0"/>
              <w:bottom w:val="single" w:color="000000" w:sz="4" w:space="0"/>
              <w:right w:val="single" w:color="000000" w:sz="4" w:space="0"/>
            </w:tcBorders>
            <w:vAlign w:val="center"/>
          </w:tcPr>
          <w:p w14:paraId="340CA712">
            <w:pPr>
              <w:widowControl/>
              <w:jc w:val="left"/>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彩色精美长条横幅（设计+制作）</w:t>
            </w:r>
          </w:p>
        </w:tc>
        <w:tc>
          <w:tcPr>
            <w:tcW w:w="1701" w:type="dxa"/>
            <w:tcBorders>
              <w:top w:val="single" w:color="000000" w:sz="4" w:space="0"/>
              <w:left w:val="single" w:color="000000" w:sz="4" w:space="0"/>
              <w:bottom w:val="single" w:color="000000" w:sz="4" w:space="0"/>
              <w:right w:val="single" w:color="000000" w:sz="4" w:space="0"/>
            </w:tcBorders>
            <w:vAlign w:val="center"/>
          </w:tcPr>
          <w:p w14:paraId="64721FD9">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5.0*0.5米</w:t>
            </w:r>
          </w:p>
        </w:tc>
        <w:tc>
          <w:tcPr>
            <w:tcW w:w="2835" w:type="dxa"/>
            <w:tcBorders>
              <w:top w:val="single" w:color="000000" w:sz="4" w:space="0"/>
              <w:left w:val="single" w:color="000000" w:sz="4" w:space="0"/>
              <w:bottom w:val="single" w:color="000000" w:sz="4" w:space="0"/>
              <w:right w:val="single" w:color="000000" w:sz="4" w:space="0"/>
            </w:tcBorders>
            <w:vAlign w:val="center"/>
          </w:tcPr>
          <w:p w14:paraId="093CBE86">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1套</w:t>
            </w:r>
          </w:p>
        </w:tc>
        <w:tc>
          <w:tcPr>
            <w:tcW w:w="4819" w:type="dxa"/>
            <w:tcBorders>
              <w:top w:val="single" w:color="000000" w:sz="4" w:space="0"/>
              <w:left w:val="single" w:color="000000" w:sz="4" w:space="0"/>
              <w:bottom w:val="single" w:color="000000" w:sz="4" w:space="0"/>
              <w:right w:val="single" w:color="000000" w:sz="4" w:space="0"/>
            </w:tcBorders>
            <w:vAlign w:val="center"/>
          </w:tcPr>
          <w:p w14:paraId="7A65C35D">
            <w:pPr>
              <w:widowControl/>
              <w:jc w:val="center"/>
              <w:textAlignment w:val="center"/>
              <w:rPr>
                <w:rFonts w:hint="eastAsia" w:ascii="仿宋" w:hAnsi="仿宋" w:eastAsia="仿宋" w:cs="微软雅黑"/>
                <w:color w:val="000000"/>
                <w:sz w:val="24"/>
              </w:rPr>
            </w:pPr>
          </w:p>
        </w:tc>
        <w:tc>
          <w:tcPr>
            <w:tcW w:w="2410" w:type="dxa"/>
            <w:tcBorders>
              <w:top w:val="single" w:color="000000" w:sz="4" w:space="0"/>
              <w:left w:val="single" w:color="000000" w:sz="4" w:space="0"/>
              <w:bottom w:val="single" w:color="000000" w:sz="4" w:space="0"/>
              <w:right w:val="single" w:color="000000" w:sz="4" w:space="0"/>
            </w:tcBorders>
            <w:vAlign w:val="center"/>
          </w:tcPr>
          <w:p w14:paraId="2D04B8D4">
            <w:pPr>
              <w:widowControl/>
              <w:jc w:val="center"/>
              <w:textAlignment w:val="center"/>
              <w:rPr>
                <w:rFonts w:hint="eastAsia" w:ascii="仿宋" w:hAnsi="仿宋" w:eastAsia="仿宋" w:cs="微软雅黑"/>
                <w:color w:val="000000"/>
                <w:sz w:val="24"/>
              </w:rPr>
            </w:pPr>
            <w:r>
              <w:rPr>
                <w:rFonts w:ascii="仿宋" w:hAnsi="仿宋" w:eastAsia="仿宋" w:cs="微软雅黑"/>
                <w:color w:val="000000"/>
                <w:kern w:val="0"/>
                <w:sz w:val="24"/>
                <w:lang w:bidi="ar"/>
              </w:rPr>
              <w:t>售</w:t>
            </w:r>
          </w:p>
        </w:tc>
      </w:tr>
      <w:tr w14:paraId="30701398">
        <w:tblPrEx>
          <w:tblCellMar>
            <w:top w:w="0" w:type="dxa"/>
            <w:left w:w="108" w:type="dxa"/>
            <w:bottom w:w="0" w:type="dxa"/>
            <w:right w:w="108" w:type="dxa"/>
          </w:tblCellMar>
        </w:tblPrEx>
        <w:trPr>
          <w:trHeight w:val="390"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334A24ED">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kern w:val="0"/>
                <w:sz w:val="24"/>
                <w:lang w:bidi="ar"/>
              </w:rPr>
              <w:t>2</w:t>
            </w:r>
          </w:p>
        </w:tc>
        <w:tc>
          <w:tcPr>
            <w:tcW w:w="2977" w:type="dxa"/>
            <w:tcBorders>
              <w:top w:val="single" w:color="000000" w:sz="4" w:space="0"/>
              <w:left w:val="single" w:color="000000" w:sz="4" w:space="0"/>
              <w:bottom w:val="single" w:color="000000" w:sz="4" w:space="0"/>
              <w:right w:val="single" w:color="000000" w:sz="4" w:space="0"/>
            </w:tcBorders>
            <w:vAlign w:val="center"/>
          </w:tcPr>
          <w:p w14:paraId="3E776400">
            <w:pPr>
              <w:widowControl/>
              <w:jc w:val="left"/>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学生</w:t>
            </w:r>
            <w:r>
              <w:rPr>
                <w:rFonts w:ascii="仿宋" w:hAnsi="仿宋" w:eastAsia="仿宋" w:cs="宋体"/>
                <w:color w:val="000000"/>
                <w:kern w:val="0"/>
                <w:sz w:val="24"/>
                <w:lang w:bidi="ar"/>
              </w:rPr>
              <w:t>个人职业探索护照</w:t>
            </w:r>
          </w:p>
        </w:tc>
        <w:tc>
          <w:tcPr>
            <w:tcW w:w="1701" w:type="dxa"/>
            <w:tcBorders>
              <w:top w:val="single" w:color="000000" w:sz="4" w:space="0"/>
              <w:left w:val="single" w:color="000000" w:sz="4" w:space="0"/>
              <w:bottom w:val="single" w:color="000000" w:sz="4" w:space="0"/>
              <w:right w:val="single" w:color="000000" w:sz="4" w:space="0"/>
            </w:tcBorders>
            <w:vAlign w:val="center"/>
          </w:tcPr>
          <w:p w14:paraId="05442DEB">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sz w:val="24"/>
              </w:rPr>
              <w:t>约A5纸张</w:t>
            </w:r>
            <w:r>
              <w:rPr>
                <w:rFonts w:ascii="仿宋" w:hAnsi="仿宋" w:eastAsia="仿宋" w:cs="宋体"/>
                <w:color w:val="000000"/>
                <w:sz w:val="24"/>
              </w:rPr>
              <w:t>大小</w:t>
            </w:r>
          </w:p>
        </w:tc>
        <w:tc>
          <w:tcPr>
            <w:tcW w:w="2835" w:type="dxa"/>
            <w:tcBorders>
              <w:top w:val="single" w:color="000000" w:sz="4" w:space="0"/>
              <w:left w:val="single" w:color="000000" w:sz="4" w:space="0"/>
              <w:bottom w:val="single" w:color="000000" w:sz="4" w:space="0"/>
              <w:right w:val="single" w:color="000000" w:sz="4" w:space="0"/>
            </w:tcBorders>
            <w:vAlign w:val="center"/>
          </w:tcPr>
          <w:p w14:paraId="23A242A6">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180张</w:t>
            </w:r>
          </w:p>
        </w:tc>
        <w:tc>
          <w:tcPr>
            <w:tcW w:w="4819" w:type="dxa"/>
            <w:tcBorders>
              <w:top w:val="single" w:color="000000" w:sz="4" w:space="0"/>
              <w:left w:val="single" w:color="000000" w:sz="4" w:space="0"/>
              <w:bottom w:val="single" w:color="000000" w:sz="4" w:space="0"/>
              <w:right w:val="single" w:color="000000" w:sz="4" w:space="0"/>
            </w:tcBorders>
            <w:vAlign w:val="center"/>
          </w:tcPr>
          <w:p w14:paraId="22E3AF93">
            <w:pPr>
              <w:widowControl/>
              <w:jc w:val="center"/>
              <w:textAlignment w:val="center"/>
              <w:rPr>
                <w:rFonts w:hint="eastAsia" w:ascii="仿宋" w:hAnsi="仿宋" w:eastAsia="仿宋" w:cs="微软雅黑"/>
                <w:color w:val="000000"/>
                <w:sz w:val="24"/>
              </w:rPr>
            </w:pPr>
          </w:p>
        </w:tc>
        <w:tc>
          <w:tcPr>
            <w:tcW w:w="2410" w:type="dxa"/>
            <w:tcBorders>
              <w:top w:val="single" w:color="000000" w:sz="4" w:space="0"/>
              <w:left w:val="single" w:color="000000" w:sz="4" w:space="0"/>
              <w:bottom w:val="single" w:color="000000" w:sz="4" w:space="0"/>
              <w:right w:val="single" w:color="000000" w:sz="4" w:space="0"/>
            </w:tcBorders>
            <w:vAlign w:val="center"/>
          </w:tcPr>
          <w:p w14:paraId="13D36901">
            <w:pPr>
              <w:widowControl/>
              <w:jc w:val="center"/>
              <w:textAlignment w:val="center"/>
              <w:rPr>
                <w:rFonts w:hint="eastAsia" w:ascii="仿宋" w:hAnsi="仿宋" w:eastAsia="仿宋" w:cs="微软雅黑"/>
                <w:color w:val="000000"/>
                <w:sz w:val="24"/>
              </w:rPr>
            </w:pPr>
            <w:r>
              <w:rPr>
                <w:rFonts w:ascii="仿宋" w:hAnsi="仿宋" w:eastAsia="仿宋" w:cs="微软雅黑"/>
                <w:color w:val="000000"/>
                <w:kern w:val="0"/>
                <w:sz w:val="24"/>
                <w:lang w:bidi="ar"/>
              </w:rPr>
              <w:t>售</w:t>
            </w:r>
          </w:p>
        </w:tc>
      </w:tr>
      <w:tr w14:paraId="61C317A3">
        <w:tblPrEx>
          <w:tblCellMar>
            <w:top w:w="0" w:type="dxa"/>
            <w:left w:w="108" w:type="dxa"/>
            <w:bottom w:w="0" w:type="dxa"/>
            <w:right w:w="108" w:type="dxa"/>
          </w:tblCellMar>
        </w:tblPrEx>
        <w:trPr>
          <w:trHeight w:val="1003"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56AC8BF4">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kern w:val="0"/>
                <w:sz w:val="24"/>
                <w:lang w:bidi="ar"/>
              </w:rPr>
              <w:t>3</w:t>
            </w:r>
          </w:p>
        </w:tc>
        <w:tc>
          <w:tcPr>
            <w:tcW w:w="2977" w:type="dxa"/>
            <w:tcBorders>
              <w:top w:val="single" w:color="000000" w:sz="4" w:space="0"/>
              <w:left w:val="single" w:color="000000" w:sz="4" w:space="0"/>
              <w:bottom w:val="single" w:color="000000" w:sz="4" w:space="0"/>
              <w:right w:val="single" w:color="000000" w:sz="4" w:space="0"/>
            </w:tcBorders>
            <w:vAlign w:val="center"/>
          </w:tcPr>
          <w:p w14:paraId="3481F266">
            <w:pPr>
              <w:widowControl/>
              <w:jc w:val="left"/>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学生</w:t>
            </w:r>
            <w:r>
              <w:rPr>
                <w:rFonts w:ascii="仿宋" w:hAnsi="仿宋" w:eastAsia="仿宋" w:cs="宋体"/>
                <w:color w:val="000000"/>
                <w:kern w:val="0"/>
                <w:sz w:val="24"/>
                <w:lang w:bidi="ar"/>
              </w:rPr>
              <w:t>个人专属职业兴趣证书</w:t>
            </w:r>
          </w:p>
        </w:tc>
        <w:tc>
          <w:tcPr>
            <w:tcW w:w="1701" w:type="dxa"/>
            <w:tcBorders>
              <w:top w:val="single" w:color="000000" w:sz="4" w:space="0"/>
              <w:left w:val="single" w:color="000000" w:sz="4" w:space="0"/>
              <w:bottom w:val="single" w:color="000000" w:sz="4" w:space="0"/>
              <w:right w:val="single" w:color="000000" w:sz="4" w:space="0"/>
            </w:tcBorders>
            <w:vAlign w:val="center"/>
          </w:tcPr>
          <w:p w14:paraId="783CF5F6">
            <w:pPr>
              <w:jc w:val="center"/>
              <w:rPr>
                <w:rFonts w:hint="eastAsia" w:ascii="仿宋" w:hAnsi="仿宋" w:eastAsia="仿宋" w:cs="宋体"/>
                <w:color w:val="000000"/>
                <w:sz w:val="24"/>
              </w:rPr>
            </w:pPr>
            <w:r>
              <w:rPr>
                <w:rFonts w:hint="eastAsia" w:ascii="仿宋" w:hAnsi="仿宋" w:eastAsia="仿宋" w:cs="宋体"/>
                <w:color w:val="000000"/>
                <w:sz w:val="24"/>
              </w:rPr>
              <w:t>约A4</w:t>
            </w:r>
            <w:r>
              <w:rPr>
                <w:rFonts w:ascii="仿宋" w:hAnsi="仿宋" w:eastAsia="仿宋" w:cs="宋体"/>
                <w:color w:val="000000"/>
                <w:sz w:val="24"/>
              </w:rPr>
              <w:t>纸大小</w:t>
            </w:r>
          </w:p>
        </w:tc>
        <w:tc>
          <w:tcPr>
            <w:tcW w:w="2835" w:type="dxa"/>
            <w:tcBorders>
              <w:top w:val="single" w:color="000000" w:sz="4" w:space="0"/>
              <w:left w:val="single" w:color="000000" w:sz="4" w:space="0"/>
              <w:bottom w:val="single" w:color="000000" w:sz="4" w:space="0"/>
              <w:right w:val="single" w:color="000000" w:sz="4" w:space="0"/>
            </w:tcBorders>
            <w:vAlign w:val="center"/>
          </w:tcPr>
          <w:p w14:paraId="55B4E670">
            <w:pPr>
              <w:widowControl/>
              <w:jc w:val="center"/>
              <w:textAlignment w:val="center"/>
              <w:rPr>
                <w:rFonts w:hint="eastAsia" w:ascii="仿宋" w:hAnsi="仿宋" w:eastAsia="仿宋" w:cs="宋体"/>
                <w:color w:val="000000"/>
                <w:sz w:val="24"/>
              </w:rPr>
            </w:pPr>
            <w:bookmarkStart w:id="1" w:name="_GoBack"/>
            <w:bookmarkEnd w:id="1"/>
            <w:r>
              <w:rPr>
                <w:rFonts w:hint="eastAsia" w:ascii="仿宋" w:hAnsi="仿宋" w:eastAsia="仿宋" w:cs="宋体"/>
                <w:color w:val="000000"/>
                <w:kern w:val="0"/>
                <w:sz w:val="24"/>
                <w:lang w:bidi="ar"/>
              </w:rPr>
              <w:t>180</w:t>
            </w:r>
            <w:r>
              <w:rPr>
                <w:rFonts w:ascii="仿宋" w:hAnsi="仿宋" w:eastAsia="仿宋" w:cs="宋体"/>
                <w:color w:val="000000"/>
                <w:kern w:val="0"/>
                <w:sz w:val="24"/>
                <w:lang w:bidi="ar"/>
              </w:rPr>
              <w:t>张</w:t>
            </w:r>
          </w:p>
        </w:tc>
        <w:tc>
          <w:tcPr>
            <w:tcW w:w="4819" w:type="dxa"/>
            <w:tcBorders>
              <w:top w:val="single" w:color="000000" w:sz="4" w:space="0"/>
              <w:left w:val="single" w:color="000000" w:sz="4" w:space="0"/>
              <w:bottom w:val="single" w:color="000000" w:sz="4" w:space="0"/>
              <w:right w:val="single" w:color="000000" w:sz="4" w:space="0"/>
            </w:tcBorders>
            <w:vAlign w:val="center"/>
          </w:tcPr>
          <w:p w14:paraId="17F92B22">
            <w:pPr>
              <w:widowControl/>
              <w:jc w:val="center"/>
              <w:textAlignment w:val="center"/>
              <w:rPr>
                <w:rFonts w:hint="eastAsia" w:ascii="仿宋" w:hAnsi="仿宋" w:eastAsia="仿宋" w:cs="宋体"/>
                <w:color w:val="000000"/>
                <w:kern w:val="0"/>
                <w:sz w:val="24"/>
                <w:lang w:bidi="ar"/>
              </w:rPr>
            </w:pPr>
            <w:r>
              <w:rPr>
                <w:rFonts w:hint="eastAsia" w:ascii="仿宋" w:hAnsi="仿宋" w:eastAsia="仿宋" w:cs="宋体"/>
                <w:color w:val="000000"/>
                <w:kern w:val="0"/>
                <w:sz w:val="24"/>
                <w:lang w:bidi="ar"/>
              </w:rPr>
              <w:t>·需对应“六大岛屿”名称，及需标注与学校职业课程对应的推荐职业；</w:t>
            </w:r>
          </w:p>
          <w:p w14:paraId="4CF88607">
            <w:pPr>
              <w:widowControl/>
              <w:jc w:val="center"/>
              <w:textAlignment w:val="center"/>
              <w:rPr>
                <w:rFonts w:hint="eastAsia" w:ascii="仿宋" w:hAnsi="仿宋" w:eastAsia="仿宋" w:cs="微软雅黑"/>
                <w:color w:val="000000"/>
                <w:sz w:val="24"/>
              </w:rPr>
            </w:pPr>
            <w:r>
              <w:rPr>
                <w:rFonts w:ascii="仿宋" w:hAnsi="仿宋" w:eastAsia="仿宋" w:cs="宋体"/>
                <w:color w:val="000000"/>
                <w:kern w:val="0"/>
                <w:sz w:val="24"/>
                <w:lang w:bidi="ar"/>
              </w:rPr>
              <w:drawing>
                <wp:anchor distT="0" distB="0" distL="114300" distR="114300" simplePos="0" relativeHeight="251661312" behindDoc="1" locked="0" layoutInCell="1" allowOverlap="1">
                  <wp:simplePos x="0" y="0"/>
                  <wp:positionH relativeFrom="column">
                    <wp:posOffset>395605</wp:posOffset>
                  </wp:positionH>
                  <wp:positionV relativeFrom="paragraph">
                    <wp:posOffset>234315</wp:posOffset>
                  </wp:positionV>
                  <wp:extent cx="2196465" cy="771525"/>
                  <wp:effectExtent l="0" t="0" r="0" b="9525"/>
                  <wp:wrapTopAndBottom/>
                  <wp:docPr id="736970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7003" name="图片 1"/>
                          <pic:cNvPicPr>
                            <a:picLocks noChangeAspect="1"/>
                          </pic:cNvPicPr>
                        </pic:nvPicPr>
                        <pic:blipFill>
                          <a:blip r:embed="rId11"/>
                          <a:stretch>
                            <a:fillRect/>
                          </a:stretch>
                        </pic:blipFill>
                        <pic:spPr>
                          <a:xfrm>
                            <a:off x="0" y="0"/>
                            <a:ext cx="2196465" cy="771525"/>
                          </a:xfrm>
                          <a:prstGeom prst="rect">
                            <a:avLst/>
                          </a:prstGeom>
                        </pic:spPr>
                      </pic:pic>
                    </a:graphicData>
                  </a:graphic>
                </wp:anchor>
              </w:drawing>
            </w:r>
            <w:r>
              <w:rPr>
                <w:rFonts w:hint="eastAsia" w:ascii="仿宋" w:hAnsi="仿宋" w:eastAsia="仿宋" w:cs="宋体"/>
                <w:color w:val="000000"/>
                <w:kern w:val="0"/>
                <w:sz w:val="24"/>
                <w:lang w:bidi="ar"/>
              </w:rPr>
              <w:t>·纸张需为较硬纸张。参考图如下：</w:t>
            </w:r>
          </w:p>
        </w:tc>
        <w:tc>
          <w:tcPr>
            <w:tcW w:w="2410" w:type="dxa"/>
            <w:tcBorders>
              <w:top w:val="single" w:color="000000" w:sz="4" w:space="0"/>
              <w:left w:val="single" w:color="000000" w:sz="4" w:space="0"/>
              <w:bottom w:val="single" w:color="000000" w:sz="4" w:space="0"/>
              <w:right w:val="single" w:color="000000" w:sz="4" w:space="0"/>
            </w:tcBorders>
            <w:vAlign w:val="center"/>
          </w:tcPr>
          <w:p w14:paraId="753A89BD">
            <w:pPr>
              <w:widowControl/>
              <w:jc w:val="center"/>
              <w:textAlignment w:val="center"/>
              <w:rPr>
                <w:rFonts w:hint="eastAsia" w:ascii="仿宋" w:hAnsi="仿宋" w:eastAsia="仿宋" w:cs="微软雅黑"/>
                <w:color w:val="000000"/>
                <w:sz w:val="24"/>
              </w:rPr>
            </w:pPr>
            <w:r>
              <w:rPr>
                <w:rFonts w:hint="eastAsia" w:ascii="仿宋" w:hAnsi="仿宋" w:eastAsia="仿宋" w:cs="微软雅黑"/>
                <w:color w:val="000000"/>
                <w:sz w:val="24"/>
              </w:rPr>
              <w:t>售</w:t>
            </w:r>
          </w:p>
        </w:tc>
      </w:tr>
      <w:tr w14:paraId="74B034B8">
        <w:tblPrEx>
          <w:tblCellMar>
            <w:top w:w="0" w:type="dxa"/>
            <w:left w:w="108" w:type="dxa"/>
            <w:bottom w:w="0" w:type="dxa"/>
            <w:right w:w="108" w:type="dxa"/>
          </w:tblCellMar>
        </w:tblPrEx>
        <w:trPr>
          <w:trHeight w:val="50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146EAB59">
            <w:pPr>
              <w:widowControl/>
              <w:jc w:val="center"/>
              <w:textAlignment w:val="center"/>
              <w:rPr>
                <w:rFonts w:hint="eastAsia" w:ascii="黑体" w:hAnsi="黑体" w:eastAsia="黑体" w:cs="微软雅黑"/>
                <w:b/>
                <w:bCs/>
                <w:color w:val="000000"/>
                <w:sz w:val="24"/>
              </w:rPr>
            </w:pPr>
            <w:r>
              <w:rPr>
                <w:rFonts w:ascii="黑体" w:hAnsi="黑体" w:eastAsia="黑体" w:cs="微软雅黑"/>
                <w:b/>
                <w:bCs/>
                <w:color w:val="000000"/>
                <w:kern w:val="0"/>
                <w:sz w:val="24"/>
                <w:lang w:bidi="ar"/>
              </w:rPr>
              <w:t>拍摄</w:t>
            </w:r>
          </w:p>
        </w:tc>
      </w:tr>
      <w:tr w14:paraId="523E6463">
        <w:tblPrEx>
          <w:tblCellMar>
            <w:top w:w="0" w:type="dxa"/>
            <w:left w:w="108" w:type="dxa"/>
            <w:bottom w:w="0" w:type="dxa"/>
            <w:right w:w="108" w:type="dxa"/>
          </w:tblCellMar>
        </w:tblPrEx>
        <w:trPr>
          <w:trHeight w:val="566" w:hRule="atLeast"/>
        </w:trPr>
        <w:tc>
          <w:tcPr>
            <w:tcW w:w="11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26E36A4F">
            <w:pPr>
              <w:widowControl/>
              <w:jc w:val="left"/>
              <w:textAlignment w:val="center"/>
              <w:rPr>
                <w:rFonts w:hint="eastAsia" w:ascii="黑体" w:hAnsi="黑体" w:eastAsia="黑体" w:cs="微软雅黑"/>
                <w:color w:val="000000"/>
                <w:sz w:val="20"/>
                <w:szCs w:val="20"/>
              </w:rPr>
            </w:pPr>
            <w:r>
              <w:rPr>
                <w:rFonts w:ascii="黑体" w:hAnsi="黑体" w:eastAsia="黑体" w:cs="微软雅黑"/>
                <w:color w:val="000000"/>
                <w:kern w:val="0"/>
                <w:sz w:val="20"/>
                <w:szCs w:val="20"/>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7D722F17">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项目</w:t>
            </w:r>
          </w:p>
        </w:tc>
        <w:tc>
          <w:tcPr>
            <w:tcW w:w="1701"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20856FC2">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尺寸</w:t>
            </w:r>
          </w:p>
        </w:tc>
        <w:tc>
          <w:tcPr>
            <w:tcW w:w="28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3A1D1641">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数量</w:t>
            </w:r>
          </w:p>
        </w:tc>
        <w:tc>
          <w:tcPr>
            <w:tcW w:w="7229" w:type="dxa"/>
            <w:gridSpan w:val="2"/>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08EB9EF9">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备注</w:t>
            </w:r>
          </w:p>
        </w:tc>
      </w:tr>
      <w:tr w14:paraId="53290528">
        <w:tblPrEx>
          <w:tblCellMar>
            <w:top w:w="0" w:type="dxa"/>
            <w:left w:w="108" w:type="dxa"/>
            <w:bottom w:w="0" w:type="dxa"/>
            <w:right w:w="108" w:type="dxa"/>
          </w:tblCellMar>
        </w:tblPrEx>
        <w:trPr>
          <w:trHeight w:val="783"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3E9E1111">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sz w:val="24"/>
              </w:rPr>
              <w:t>1</w:t>
            </w:r>
          </w:p>
        </w:tc>
        <w:tc>
          <w:tcPr>
            <w:tcW w:w="2977" w:type="dxa"/>
            <w:tcBorders>
              <w:top w:val="single" w:color="000000" w:sz="4" w:space="0"/>
              <w:left w:val="single" w:color="000000" w:sz="4" w:space="0"/>
              <w:bottom w:val="single" w:color="000000" w:sz="4" w:space="0"/>
              <w:right w:val="single" w:color="000000" w:sz="4" w:space="0"/>
            </w:tcBorders>
            <w:vAlign w:val="center"/>
          </w:tcPr>
          <w:p w14:paraId="5101909E">
            <w:pPr>
              <w:widowControl/>
              <w:jc w:val="left"/>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校内活动现场摄像</w:t>
            </w:r>
          </w:p>
        </w:tc>
        <w:tc>
          <w:tcPr>
            <w:tcW w:w="1701" w:type="dxa"/>
            <w:tcBorders>
              <w:top w:val="single" w:color="000000" w:sz="4" w:space="0"/>
              <w:left w:val="single" w:color="000000" w:sz="4" w:space="0"/>
              <w:bottom w:val="single" w:color="000000" w:sz="4" w:space="0"/>
              <w:right w:val="single" w:color="000000" w:sz="4" w:space="0"/>
            </w:tcBorders>
            <w:vAlign w:val="center"/>
          </w:tcPr>
          <w:p w14:paraId="4415D643">
            <w:pPr>
              <w:jc w:val="center"/>
              <w:rPr>
                <w:rFonts w:hint="eastAsia" w:ascii="仿宋" w:hAnsi="仿宋" w:eastAsia="仿宋" w:cs="宋体"/>
                <w:color w:val="000000"/>
                <w:sz w:val="24"/>
              </w:rPr>
            </w:pPr>
            <w:r>
              <w:rPr>
                <w:rFonts w:hint="eastAsia" w:ascii="仿宋" w:hAnsi="仿宋" w:eastAsia="仿宋" w:cs="宋体"/>
                <w:color w:val="000000"/>
                <w:sz w:val="24"/>
              </w:rPr>
              <w:t>单机位</w:t>
            </w:r>
          </w:p>
        </w:tc>
        <w:tc>
          <w:tcPr>
            <w:tcW w:w="2835" w:type="dxa"/>
            <w:tcBorders>
              <w:top w:val="single" w:color="000000" w:sz="4" w:space="0"/>
              <w:left w:val="single" w:color="000000" w:sz="4" w:space="0"/>
              <w:bottom w:val="single" w:color="000000" w:sz="4" w:space="0"/>
              <w:right w:val="single" w:color="000000" w:sz="4" w:space="0"/>
            </w:tcBorders>
            <w:vAlign w:val="center"/>
          </w:tcPr>
          <w:p w14:paraId="14C9B284">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1</w:t>
            </w:r>
          </w:p>
        </w:tc>
        <w:tc>
          <w:tcPr>
            <w:tcW w:w="7229" w:type="dxa"/>
            <w:gridSpan w:val="2"/>
            <w:tcBorders>
              <w:top w:val="single" w:color="000000" w:sz="4" w:space="0"/>
              <w:left w:val="single" w:color="000000" w:sz="4" w:space="0"/>
              <w:bottom w:val="single" w:color="000000" w:sz="4" w:space="0"/>
              <w:right w:val="single" w:color="000000" w:sz="4" w:space="0"/>
            </w:tcBorders>
            <w:vAlign w:val="center"/>
          </w:tcPr>
          <w:p w14:paraId="18D23431">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sz w:val="24"/>
              </w:rPr>
              <w:t>详情见附件</w:t>
            </w:r>
          </w:p>
        </w:tc>
      </w:tr>
      <w:tr w14:paraId="0AE99EB2">
        <w:tblPrEx>
          <w:tblCellMar>
            <w:top w:w="0" w:type="dxa"/>
            <w:left w:w="108" w:type="dxa"/>
            <w:bottom w:w="0" w:type="dxa"/>
            <w:right w:w="108" w:type="dxa"/>
          </w:tblCellMar>
        </w:tblPrEx>
        <w:trPr>
          <w:trHeight w:val="50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67B7A2B3">
            <w:pPr>
              <w:widowControl/>
              <w:jc w:val="center"/>
              <w:textAlignment w:val="center"/>
              <w:rPr>
                <w:rFonts w:hint="eastAsia" w:ascii="黑体" w:hAnsi="黑体" w:eastAsia="黑体" w:cs="微软雅黑"/>
                <w:b/>
                <w:bCs/>
                <w:color w:val="000000"/>
                <w:sz w:val="24"/>
              </w:rPr>
            </w:pPr>
            <w:r>
              <w:rPr>
                <w:rFonts w:ascii="黑体" w:hAnsi="黑体" w:eastAsia="黑体" w:cs="微软雅黑"/>
                <w:b/>
                <w:bCs/>
                <w:color w:val="000000"/>
                <w:kern w:val="0"/>
                <w:sz w:val="24"/>
                <w:lang w:bidi="ar"/>
              </w:rPr>
              <w:t>人员部分</w:t>
            </w:r>
          </w:p>
        </w:tc>
      </w:tr>
      <w:tr w14:paraId="5752450B">
        <w:tblPrEx>
          <w:tblCellMar>
            <w:top w:w="0" w:type="dxa"/>
            <w:left w:w="108" w:type="dxa"/>
            <w:bottom w:w="0" w:type="dxa"/>
            <w:right w:w="108" w:type="dxa"/>
          </w:tblCellMar>
        </w:tblPrEx>
        <w:trPr>
          <w:trHeight w:val="500" w:hRule="atLeast"/>
        </w:trPr>
        <w:tc>
          <w:tcPr>
            <w:tcW w:w="11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3F79DB32">
            <w:pPr>
              <w:widowControl/>
              <w:jc w:val="left"/>
              <w:textAlignment w:val="center"/>
              <w:rPr>
                <w:rFonts w:hint="eastAsia" w:ascii="黑体" w:hAnsi="黑体" w:eastAsia="黑体" w:cs="微软雅黑"/>
                <w:color w:val="000000"/>
                <w:sz w:val="20"/>
                <w:szCs w:val="20"/>
              </w:rPr>
            </w:pPr>
            <w:r>
              <w:rPr>
                <w:rFonts w:ascii="黑体" w:hAnsi="黑体" w:eastAsia="黑体" w:cs="微软雅黑"/>
                <w:color w:val="000000"/>
                <w:kern w:val="0"/>
                <w:sz w:val="20"/>
                <w:szCs w:val="20"/>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40DAE069">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项目</w:t>
            </w:r>
          </w:p>
        </w:tc>
        <w:tc>
          <w:tcPr>
            <w:tcW w:w="1701"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27DFEE6B">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尺寸</w:t>
            </w:r>
          </w:p>
        </w:tc>
        <w:tc>
          <w:tcPr>
            <w:tcW w:w="28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54CA4348">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数量</w:t>
            </w:r>
          </w:p>
        </w:tc>
        <w:tc>
          <w:tcPr>
            <w:tcW w:w="7229" w:type="dxa"/>
            <w:gridSpan w:val="2"/>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6E83F4C6">
            <w:pPr>
              <w:widowControl/>
              <w:jc w:val="center"/>
              <w:textAlignment w:val="center"/>
              <w:rPr>
                <w:rFonts w:hint="eastAsia" w:ascii="黑体" w:hAnsi="黑体" w:eastAsia="黑体" w:cs="微软雅黑"/>
                <w:color w:val="000000"/>
                <w:sz w:val="24"/>
              </w:rPr>
            </w:pPr>
            <w:r>
              <w:rPr>
                <w:rFonts w:ascii="黑体" w:hAnsi="黑体" w:eastAsia="黑体" w:cs="微软雅黑"/>
                <w:color w:val="000000"/>
                <w:kern w:val="0"/>
                <w:sz w:val="24"/>
                <w:lang w:bidi="ar"/>
              </w:rPr>
              <w:t>备注</w:t>
            </w:r>
          </w:p>
        </w:tc>
      </w:tr>
      <w:tr w14:paraId="6E09A7AF">
        <w:tblPrEx>
          <w:tblCellMar>
            <w:top w:w="0" w:type="dxa"/>
            <w:left w:w="108" w:type="dxa"/>
            <w:bottom w:w="0" w:type="dxa"/>
            <w:right w:w="108" w:type="dxa"/>
          </w:tblCellMar>
        </w:tblPrEx>
        <w:trPr>
          <w:trHeight w:val="640"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0A2F8D3E">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kern w:val="0"/>
                <w:sz w:val="24"/>
                <w:lang w:bidi="ar"/>
              </w:rPr>
              <w:t>1</w:t>
            </w:r>
          </w:p>
        </w:tc>
        <w:tc>
          <w:tcPr>
            <w:tcW w:w="2977" w:type="dxa"/>
            <w:tcBorders>
              <w:top w:val="single" w:color="000000" w:sz="4" w:space="0"/>
              <w:left w:val="single" w:color="000000" w:sz="4" w:space="0"/>
              <w:bottom w:val="single" w:color="000000" w:sz="4" w:space="0"/>
              <w:right w:val="single" w:color="000000" w:sz="4" w:space="0"/>
            </w:tcBorders>
            <w:vAlign w:val="center"/>
          </w:tcPr>
          <w:p w14:paraId="5D4A399F">
            <w:pPr>
              <w:widowControl/>
              <w:jc w:val="left"/>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布场服务</w:t>
            </w:r>
          </w:p>
        </w:tc>
        <w:tc>
          <w:tcPr>
            <w:tcW w:w="1701" w:type="dxa"/>
            <w:tcBorders>
              <w:top w:val="single" w:color="000000" w:sz="4" w:space="0"/>
              <w:left w:val="single" w:color="000000" w:sz="4" w:space="0"/>
              <w:bottom w:val="single" w:color="000000" w:sz="4" w:space="0"/>
              <w:right w:val="single" w:color="000000" w:sz="4" w:space="0"/>
            </w:tcBorders>
            <w:vAlign w:val="center"/>
          </w:tcPr>
          <w:p w14:paraId="03916826">
            <w:pPr>
              <w:jc w:val="center"/>
              <w:rPr>
                <w:rFonts w:hint="eastAsia" w:ascii="仿宋" w:hAnsi="仿宋" w:eastAsia="仿宋" w:cs="微软雅黑"/>
                <w:color w:val="000000"/>
                <w:sz w:val="24"/>
              </w:rPr>
            </w:pPr>
            <w:r>
              <w:rPr>
                <w:rFonts w:hint="eastAsia" w:ascii="仿宋" w:hAnsi="仿宋" w:eastAsia="仿宋" w:cs="宋体"/>
                <w:color w:val="000000"/>
                <w:kern w:val="0"/>
                <w:sz w:val="24"/>
                <w:lang w:bidi="ar"/>
              </w:rPr>
              <w:t>详情见“第四届美好生活节”服务相关需求细则</w:t>
            </w:r>
          </w:p>
        </w:tc>
        <w:tc>
          <w:tcPr>
            <w:tcW w:w="2835" w:type="dxa"/>
            <w:tcBorders>
              <w:top w:val="single" w:color="000000" w:sz="4" w:space="0"/>
              <w:left w:val="single" w:color="000000" w:sz="4" w:space="0"/>
              <w:bottom w:val="single" w:color="000000" w:sz="4" w:space="0"/>
              <w:right w:val="single" w:color="000000" w:sz="4" w:space="0"/>
            </w:tcBorders>
            <w:vAlign w:val="center"/>
          </w:tcPr>
          <w:p w14:paraId="7C55360B">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6人</w:t>
            </w:r>
          </w:p>
        </w:tc>
        <w:tc>
          <w:tcPr>
            <w:tcW w:w="7229" w:type="dxa"/>
            <w:gridSpan w:val="2"/>
            <w:tcBorders>
              <w:top w:val="single" w:color="000000" w:sz="4" w:space="0"/>
              <w:left w:val="single" w:color="000000" w:sz="4" w:space="0"/>
              <w:bottom w:val="single" w:color="000000" w:sz="4" w:space="0"/>
              <w:right w:val="single" w:color="000000" w:sz="4" w:space="0"/>
            </w:tcBorders>
            <w:vAlign w:val="center"/>
          </w:tcPr>
          <w:p w14:paraId="6C0745B2">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整体活动现场布置+撤场清场，详情需求见下方文字内容</w:t>
            </w:r>
          </w:p>
        </w:tc>
      </w:tr>
      <w:tr w14:paraId="6069DF7B">
        <w:tblPrEx>
          <w:tblCellMar>
            <w:top w:w="0" w:type="dxa"/>
            <w:left w:w="108" w:type="dxa"/>
            <w:bottom w:w="0" w:type="dxa"/>
            <w:right w:w="108" w:type="dxa"/>
          </w:tblCellMar>
        </w:tblPrEx>
        <w:trPr>
          <w:trHeight w:val="1240"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0372E5AE">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sz w:val="24"/>
              </w:rPr>
              <w:t>2</w:t>
            </w:r>
          </w:p>
        </w:tc>
        <w:tc>
          <w:tcPr>
            <w:tcW w:w="2977" w:type="dxa"/>
            <w:tcBorders>
              <w:top w:val="single" w:color="000000" w:sz="4" w:space="0"/>
              <w:left w:val="single" w:color="000000" w:sz="4" w:space="0"/>
              <w:bottom w:val="single" w:color="000000" w:sz="4" w:space="0"/>
              <w:right w:val="single" w:color="000000" w:sz="4" w:space="0"/>
            </w:tcBorders>
            <w:vAlign w:val="center"/>
          </w:tcPr>
          <w:p w14:paraId="69E1F67C">
            <w:pPr>
              <w:widowControl/>
              <w:jc w:val="left"/>
              <w:textAlignment w:val="center"/>
              <w:rPr>
                <w:rFonts w:hint="eastAsia" w:ascii="仿宋" w:hAnsi="仿宋" w:eastAsia="仿宋" w:cs="宋体"/>
                <w:color w:val="000000"/>
                <w:sz w:val="24"/>
              </w:rPr>
            </w:pPr>
            <w:r>
              <w:rPr>
                <w:rFonts w:hint="eastAsia" w:ascii="仿宋" w:hAnsi="仿宋" w:eastAsia="仿宋" w:cs="宋体"/>
                <w:color w:val="000000"/>
                <w:sz w:val="24"/>
              </w:rPr>
              <w:t>活动总指挥</w:t>
            </w:r>
          </w:p>
        </w:tc>
        <w:tc>
          <w:tcPr>
            <w:tcW w:w="1701" w:type="dxa"/>
            <w:tcBorders>
              <w:top w:val="single" w:color="000000" w:sz="4" w:space="0"/>
              <w:left w:val="single" w:color="000000" w:sz="4" w:space="0"/>
              <w:bottom w:val="single" w:color="000000" w:sz="4" w:space="0"/>
              <w:right w:val="single" w:color="000000" w:sz="4" w:space="0"/>
            </w:tcBorders>
            <w:vAlign w:val="center"/>
          </w:tcPr>
          <w:p w14:paraId="1CB9EEAE">
            <w:pPr>
              <w:jc w:val="center"/>
              <w:rPr>
                <w:rFonts w:hint="eastAsia" w:ascii="仿宋" w:hAnsi="仿宋" w:eastAsia="仿宋" w:cs="宋体"/>
                <w:color w:val="000000"/>
                <w:sz w:val="24"/>
              </w:rPr>
            </w:pPr>
            <w:r>
              <w:rPr>
                <w:rFonts w:hint="eastAsia" w:ascii="仿宋" w:hAnsi="仿宋" w:eastAsia="仿宋" w:cs="宋体"/>
                <w:color w:val="000000"/>
                <w:kern w:val="0"/>
                <w:sz w:val="24"/>
                <w:lang w:bidi="ar"/>
              </w:rPr>
              <w:t>详情见“第四届美好生活节”服务相关需求细则</w:t>
            </w:r>
          </w:p>
        </w:tc>
        <w:tc>
          <w:tcPr>
            <w:tcW w:w="2835" w:type="dxa"/>
            <w:tcBorders>
              <w:top w:val="single" w:color="000000" w:sz="4" w:space="0"/>
              <w:left w:val="single" w:color="000000" w:sz="4" w:space="0"/>
              <w:bottom w:val="single" w:color="000000" w:sz="4" w:space="0"/>
              <w:right w:val="single" w:color="000000" w:sz="4" w:space="0"/>
            </w:tcBorders>
            <w:vAlign w:val="center"/>
          </w:tcPr>
          <w:p w14:paraId="240657D0">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kern w:val="0"/>
                <w:sz w:val="24"/>
                <w:lang w:bidi="ar"/>
              </w:rPr>
              <w:t>1人</w:t>
            </w:r>
          </w:p>
        </w:tc>
        <w:tc>
          <w:tcPr>
            <w:tcW w:w="7229" w:type="dxa"/>
            <w:gridSpan w:val="2"/>
            <w:tcBorders>
              <w:top w:val="single" w:color="000000" w:sz="4" w:space="0"/>
              <w:left w:val="single" w:color="000000" w:sz="4" w:space="0"/>
              <w:bottom w:val="single" w:color="000000" w:sz="4" w:space="0"/>
              <w:right w:val="single" w:color="000000" w:sz="4" w:space="0"/>
            </w:tcBorders>
            <w:vAlign w:val="center"/>
          </w:tcPr>
          <w:p w14:paraId="22638ECC">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sz w:val="24"/>
              </w:rPr>
              <w:t>包括活动所有筹规划工作</w:t>
            </w:r>
          </w:p>
        </w:tc>
      </w:tr>
      <w:tr w14:paraId="35B861ED">
        <w:tblPrEx>
          <w:tblCellMar>
            <w:top w:w="0" w:type="dxa"/>
            <w:left w:w="108" w:type="dxa"/>
            <w:bottom w:w="0" w:type="dxa"/>
            <w:right w:w="108" w:type="dxa"/>
          </w:tblCellMar>
        </w:tblPrEx>
        <w:trPr>
          <w:trHeight w:val="1266"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58AF5470">
            <w:pPr>
              <w:widowControl/>
              <w:jc w:val="center"/>
              <w:textAlignment w:val="center"/>
              <w:rPr>
                <w:rFonts w:hint="eastAsia" w:ascii="仿宋" w:hAnsi="仿宋" w:eastAsia="仿宋" w:cs="宋体"/>
                <w:b/>
                <w:bCs/>
                <w:color w:val="000000"/>
                <w:sz w:val="24"/>
              </w:rPr>
            </w:pPr>
            <w:r>
              <w:rPr>
                <w:rFonts w:hint="eastAsia" w:ascii="仿宋" w:hAnsi="仿宋" w:eastAsia="仿宋" w:cs="宋体"/>
                <w:b/>
                <w:bCs/>
                <w:color w:val="000000"/>
                <w:sz w:val="24"/>
              </w:rPr>
              <w:t>3</w:t>
            </w:r>
          </w:p>
        </w:tc>
        <w:tc>
          <w:tcPr>
            <w:tcW w:w="2977" w:type="dxa"/>
            <w:tcBorders>
              <w:top w:val="single" w:color="000000" w:sz="4" w:space="0"/>
              <w:left w:val="single" w:color="000000" w:sz="4" w:space="0"/>
              <w:bottom w:val="single" w:color="000000" w:sz="4" w:space="0"/>
              <w:right w:val="single" w:color="000000" w:sz="4" w:space="0"/>
            </w:tcBorders>
            <w:vAlign w:val="center"/>
          </w:tcPr>
          <w:p w14:paraId="594735F6">
            <w:pPr>
              <w:widowControl/>
              <w:jc w:val="left"/>
              <w:textAlignment w:val="center"/>
              <w:rPr>
                <w:rFonts w:hint="eastAsia" w:ascii="仿宋" w:hAnsi="仿宋" w:eastAsia="仿宋" w:cs="宋体"/>
                <w:color w:val="000000"/>
                <w:sz w:val="24"/>
              </w:rPr>
            </w:pPr>
            <w:r>
              <w:rPr>
                <w:rFonts w:hint="eastAsia" w:ascii="仿宋" w:hAnsi="仿宋" w:eastAsia="仿宋" w:cs="宋体"/>
                <w:color w:val="000000"/>
                <w:sz w:val="24"/>
              </w:rPr>
              <w:t>活动相关工作人员</w:t>
            </w:r>
          </w:p>
        </w:tc>
        <w:tc>
          <w:tcPr>
            <w:tcW w:w="1701" w:type="dxa"/>
            <w:tcBorders>
              <w:top w:val="single" w:color="000000" w:sz="4" w:space="0"/>
              <w:left w:val="single" w:color="000000" w:sz="4" w:space="0"/>
              <w:bottom w:val="single" w:color="000000" w:sz="4" w:space="0"/>
              <w:right w:val="single" w:color="000000" w:sz="4" w:space="0"/>
            </w:tcBorders>
            <w:vAlign w:val="center"/>
          </w:tcPr>
          <w:p w14:paraId="1BEE0014">
            <w:pPr>
              <w:jc w:val="center"/>
              <w:rPr>
                <w:rFonts w:hint="eastAsia" w:ascii="仿宋" w:hAnsi="仿宋" w:eastAsia="仿宋" w:cs="宋体"/>
                <w:color w:val="000000"/>
                <w:sz w:val="24"/>
              </w:rPr>
            </w:pPr>
            <w:r>
              <w:rPr>
                <w:rFonts w:hint="eastAsia" w:ascii="仿宋" w:hAnsi="仿宋" w:eastAsia="仿宋" w:cs="宋体"/>
                <w:color w:val="000000"/>
                <w:kern w:val="0"/>
                <w:sz w:val="24"/>
                <w:lang w:bidi="ar"/>
              </w:rPr>
              <w:t>详情见“第四届美好生活节”服务相关需求细则</w:t>
            </w:r>
          </w:p>
        </w:tc>
        <w:tc>
          <w:tcPr>
            <w:tcW w:w="2835" w:type="dxa"/>
            <w:tcBorders>
              <w:top w:val="single" w:color="000000" w:sz="4" w:space="0"/>
              <w:left w:val="single" w:color="000000" w:sz="4" w:space="0"/>
              <w:bottom w:val="single" w:color="000000" w:sz="4" w:space="0"/>
              <w:right w:val="single" w:color="000000" w:sz="4" w:space="0"/>
            </w:tcBorders>
            <w:vAlign w:val="center"/>
          </w:tcPr>
          <w:p w14:paraId="1485AD59">
            <w:pPr>
              <w:widowControl/>
              <w:jc w:val="center"/>
              <w:textAlignment w:val="center"/>
              <w:rPr>
                <w:rFonts w:hint="eastAsia" w:ascii="仿宋" w:hAnsi="仿宋" w:eastAsia="仿宋" w:cs="宋体"/>
                <w:color w:val="000000"/>
                <w:sz w:val="24"/>
              </w:rPr>
            </w:pPr>
            <w:r>
              <w:rPr>
                <w:rFonts w:hint="eastAsia" w:ascii="仿宋" w:hAnsi="仿宋" w:eastAsia="仿宋" w:cs="宋体"/>
                <w:color w:val="000000"/>
                <w:sz w:val="24"/>
              </w:rPr>
              <w:t>根据投标人给出的活动项目细节具体安排</w:t>
            </w:r>
          </w:p>
        </w:tc>
        <w:tc>
          <w:tcPr>
            <w:tcW w:w="7229" w:type="dxa"/>
            <w:gridSpan w:val="2"/>
            <w:tcBorders>
              <w:top w:val="single" w:color="000000" w:sz="4" w:space="0"/>
              <w:left w:val="single" w:color="000000" w:sz="4" w:space="0"/>
              <w:bottom w:val="single" w:color="000000" w:sz="4" w:space="0"/>
              <w:right w:val="single" w:color="000000" w:sz="4" w:space="0"/>
            </w:tcBorders>
            <w:vAlign w:val="center"/>
          </w:tcPr>
          <w:p w14:paraId="6757FE01">
            <w:pPr>
              <w:widowControl/>
              <w:jc w:val="center"/>
              <w:textAlignment w:val="center"/>
              <w:rPr>
                <w:rFonts w:hint="eastAsia" w:ascii="仿宋" w:hAnsi="仿宋" w:eastAsia="仿宋" w:cs="宋体"/>
                <w:color w:val="000000"/>
                <w:sz w:val="24"/>
              </w:rPr>
            </w:pPr>
            <w:r>
              <w:rPr>
                <w:rFonts w:ascii="仿宋" w:hAnsi="仿宋" w:eastAsia="仿宋" w:cs="宋体"/>
                <w:color w:val="000000"/>
                <w:sz w:val="24"/>
              </w:rPr>
              <w:t>每项活动应合理匹配一至两位活动指导，全程指导学生完成该活动项目，不得擅自离岗，确保活动的安全有序开展；</w:t>
            </w:r>
          </w:p>
        </w:tc>
      </w:tr>
      <w:tr w14:paraId="55E91B3F">
        <w:tblPrEx>
          <w:tblCellMar>
            <w:top w:w="0" w:type="dxa"/>
            <w:left w:w="108" w:type="dxa"/>
            <w:bottom w:w="0" w:type="dxa"/>
            <w:right w:w="108" w:type="dxa"/>
          </w:tblCellMar>
        </w:tblPrEx>
        <w:trPr>
          <w:trHeight w:val="410" w:hRule="atLeast"/>
        </w:trPr>
        <w:tc>
          <w:tcPr>
            <w:tcW w:w="15877" w:type="dxa"/>
            <w:gridSpan w:val="6"/>
            <w:tcBorders>
              <w:top w:val="single" w:color="000000" w:sz="4" w:space="0"/>
              <w:left w:val="single" w:color="000000" w:sz="4" w:space="0"/>
              <w:bottom w:val="single" w:color="000000" w:sz="4" w:space="0"/>
              <w:right w:val="single" w:color="000000" w:sz="4" w:space="0"/>
            </w:tcBorders>
            <w:shd w:val="clear" w:color="auto" w:fill="FFE599" w:themeFill="accent4" w:themeFillTint="66"/>
            <w:noWrap/>
            <w:vAlign w:val="center"/>
          </w:tcPr>
          <w:p w14:paraId="7D919AB5">
            <w:pPr>
              <w:widowControl/>
              <w:jc w:val="center"/>
              <w:textAlignment w:val="center"/>
              <w:rPr>
                <w:rFonts w:hint="eastAsia" w:ascii="黑体" w:hAnsi="黑体" w:eastAsia="黑体" w:cs="宋体"/>
                <w:b/>
                <w:bCs/>
                <w:color w:val="000000"/>
                <w:sz w:val="24"/>
              </w:rPr>
            </w:pPr>
            <w:r>
              <w:rPr>
                <w:rFonts w:hint="eastAsia" w:ascii="黑体" w:hAnsi="黑体" w:eastAsia="黑体" w:cs="宋体"/>
                <w:b/>
                <w:bCs/>
                <w:color w:val="000000"/>
                <w:sz w:val="24"/>
              </w:rPr>
              <w:t>活动方案及所需物料</w:t>
            </w:r>
          </w:p>
        </w:tc>
      </w:tr>
      <w:tr w14:paraId="59C839AD">
        <w:tblPrEx>
          <w:tblCellMar>
            <w:top w:w="0" w:type="dxa"/>
            <w:left w:w="108" w:type="dxa"/>
            <w:bottom w:w="0" w:type="dxa"/>
            <w:right w:w="108" w:type="dxa"/>
          </w:tblCellMar>
        </w:tblPrEx>
        <w:trPr>
          <w:trHeight w:val="557" w:hRule="atLeast"/>
        </w:trPr>
        <w:tc>
          <w:tcPr>
            <w:tcW w:w="11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noWrap/>
            <w:vAlign w:val="center"/>
          </w:tcPr>
          <w:p w14:paraId="6AC725B6">
            <w:pPr>
              <w:widowControl/>
              <w:jc w:val="left"/>
              <w:textAlignment w:val="center"/>
              <w:rPr>
                <w:rFonts w:hint="eastAsia" w:ascii="黑体" w:hAnsi="黑体" w:eastAsia="黑体" w:cs="宋体"/>
                <w:b/>
                <w:bCs/>
                <w:color w:val="000000"/>
                <w:sz w:val="24"/>
              </w:rPr>
            </w:pPr>
            <w:r>
              <w:rPr>
                <w:rFonts w:ascii="黑体" w:hAnsi="黑体" w:eastAsia="黑体" w:cs="微软雅黑"/>
                <w:color w:val="000000"/>
                <w:kern w:val="0"/>
                <w:sz w:val="24"/>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74FEB18C">
            <w:pPr>
              <w:widowControl/>
              <w:jc w:val="center"/>
              <w:textAlignment w:val="center"/>
              <w:rPr>
                <w:rFonts w:hint="eastAsia" w:ascii="黑体" w:hAnsi="黑体" w:eastAsia="黑体" w:cs="宋体"/>
                <w:color w:val="000000"/>
                <w:sz w:val="24"/>
              </w:rPr>
            </w:pPr>
            <w:r>
              <w:rPr>
                <w:rFonts w:ascii="黑体" w:hAnsi="黑体" w:eastAsia="黑体" w:cs="微软雅黑"/>
                <w:color w:val="000000"/>
                <w:kern w:val="0"/>
                <w:sz w:val="24"/>
                <w:lang w:bidi="ar"/>
              </w:rPr>
              <w:t>项目</w:t>
            </w:r>
          </w:p>
        </w:tc>
        <w:tc>
          <w:tcPr>
            <w:tcW w:w="1701"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69EE4091">
            <w:pPr>
              <w:widowControl/>
              <w:jc w:val="center"/>
              <w:textAlignment w:val="center"/>
              <w:rPr>
                <w:rFonts w:hint="eastAsia" w:ascii="黑体" w:hAnsi="黑体" w:eastAsia="黑体" w:cs="宋体"/>
                <w:color w:val="000000"/>
                <w:kern w:val="0"/>
                <w:sz w:val="24"/>
                <w:lang w:bidi="ar"/>
              </w:rPr>
            </w:pPr>
            <w:r>
              <w:rPr>
                <w:rFonts w:ascii="黑体" w:hAnsi="黑体" w:eastAsia="黑体" w:cs="微软雅黑"/>
                <w:color w:val="000000"/>
                <w:kern w:val="0"/>
                <w:sz w:val="24"/>
                <w:lang w:bidi="ar"/>
              </w:rPr>
              <w:t>尺寸</w:t>
            </w:r>
          </w:p>
        </w:tc>
        <w:tc>
          <w:tcPr>
            <w:tcW w:w="2835" w:type="dxa"/>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742FEC7D">
            <w:pPr>
              <w:widowControl/>
              <w:jc w:val="center"/>
              <w:textAlignment w:val="center"/>
              <w:rPr>
                <w:rFonts w:hint="eastAsia" w:ascii="黑体" w:hAnsi="黑体" w:eastAsia="黑体" w:cs="宋体"/>
                <w:color w:val="000000"/>
                <w:sz w:val="24"/>
              </w:rPr>
            </w:pPr>
            <w:r>
              <w:rPr>
                <w:rFonts w:ascii="黑体" w:hAnsi="黑体" w:eastAsia="黑体" w:cs="微软雅黑"/>
                <w:color w:val="000000"/>
                <w:kern w:val="0"/>
                <w:sz w:val="24"/>
                <w:lang w:bidi="ar"/>
              </w:rPr>
              <w:t>数量</w:t>
            </w:r>
          </w:p>
        </w:tc>
        <w:tc>
          <w:tcPr>
            <w:tcW w:w="7229" w:type="dxa"/>
            <w:gridSpan w:val="2"/>
            <w:tcBorders>
              <w:top w:val="single" w:color="000000" w:sz="4" w:space="0"/>
              <w:left w:val="single" w:color="000000" w:sz="4" w:space="0"/>
              <w:bottom w:val="single" w:color="000000" w:sz="4" w:space="0"/>
              <w:right w:val="single" w:color="000000" w:sz="4" w:space="0"/>
            </w:tcBorders>
            <w:shd w:val="clear" w:color="auto" w:fill="FFE599" w:themeFill="accent4" w:themeFillTint="66"/>
            <w:vAlign w:val="center"/>
          </w:tcPr>
          <w:p w14:paraId="6D90743D">
            <w:pPr>
              <w:widowControl/>
              <w:jc w:val="center"/>
              <w:textAlignment w:val="center"/>
              <w:rPr>
                <w:rFonts w:hint="eastAsia" w:ascii="黑体" w:hAnsi="黑体" w:eastAsia="黑体" w:cs="宋体"/>
                <w:color w:val="000000"/>
                <w:sz w:val="24"/>
              </w:rPr>
            </w:pPr>
            <w:r>
              <w:rPr>
                <w:rFonts w:ascii="黑体" w:hAnsi="黑体" w:eastAsia="黑体" w:cs="微软雅黑"/>
                <w:color w:val="000000"/>
                <w:kern w:val="0"/>
                <w:sz w:val="24"/>
                <w:lang w:bidi="ar"/>
              </w:rPr>
              <w:t>备注</w:t>
            </w:r>
          </w:p>
        </w:tc>
      </w:tr>
      <w:tr w14:paraId="08B8A1C2">
        <w:tblPrEx>
          <w:tblCellMar>
            <w:top w:w="0" w:type="dxa"/>
            <w:left w:w="108" w:type="dxa"/>
            <w:bottom w:w="0" w:type="dxa"/>
            <w:right w:w="108" w:type="dxa"/>
          </w:tblCellMar>
        </w:tblPrEx>
        <w:trPr>
          <w:trHeight w:val="1266" w:hRule="atLeast"/>
        </w:trPr>
        <w:tc>
          <w:tcPr>
            <w:tcW w:w="1135" w:type="dxa"/>
            <w:tcBorders>
              <w:top w:val="single" w:color="000000" w:sz="4" w:space="0"/>
              <w:left w:val="single" w:color="000000" w:sz="4" w:space="0"/>
              <w:bottom w:val="single" w:color="000000" w:sz="4" w:space="0"/>
              <w:right w:val="single" w:color="000000" w:sz="4" w:space="0"/>
            </w:tcBorders>
            <w:noWrap/>
            <w:vAlign w:val="center"/>
          </w:tcPr>
          <w:p w14:paraId="715982E1">
            <w:pPr>
              <w:widowControl/>
              <w:jc w:val="center"/>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1</w:t>
            </w:r>
          </w:p>
        </w:tc>
        <w:tc>
          <w:tcPr>
            <w:tcW w:w="2977" w:type="dxa"/>
            <w:tcBorders>
              <w:top w:val="single" w:color="000000" w:sz="4" w:space="0"/>
              <w:left w:val="single" w:color="000000" w:sz="4" w:space="0"/>
              <w:bottom w:val="single" w:color="000000" w:sz="4" w:space="0"/>
              <w:right w:val="single" w:color="000000" w:sz="4" w:space="0"/>
            </w:tcBorders>
            <w:vAlign w:val="center"/>
          </w:tcPr>
          <w:p w14:paraId="11FED432">
            <w:pPr>
              <w:widowControl/>
              <w:jc w:val="center"/>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活动方案及相关物料</w:t>
            </w:r>
          </w:p>
        </w:tc>
        <w:tc>
          <w:tcPr>
            <w:tcW w:w="1701" w:type="dxa"/>
            <w:tcBorders>
              <w:top w:val="single" w:color="000000" w:sz="4" w:space="0"/>
              <w:left w:val="single" w:color="000000" w:sz="4" w:space="0"/>
              <w:bottom w:val="single" w:color="000000" w:sz="4" w:space="0"/>
              <w:right w:val="single" w:color="000000" w:sz="4" w:space="0"/>
            </w:tcBorders>
            <w:vAlign w:val="center"/>
          </w:tcPr>
          <w:p w14:paraId="781F4FB6">
            <w:pPr>
              <w:widowControl/>
              <w:jc w:val="center"/>
              <w:textAlignment w:val="center"/>
              <w:rPr>
                <w:rFonts w:hint="eastAsia" w:ascii="仿宋" w:hAnsi="仿宋" w:eastAsia="仿宋" w:cs="微软雅黑"/>
                <w:color w:val="000000"/>
                <w:kern w:val="0"/>
                <w:sz w:val="24"/>
                <w:lang w:bidi="ar"/>
              </w:rPr>
            </w:pPr>
            <w:r>
              <w:rPr>
                <w:rFonts w:hint="eastAsia" w:ascii="仿宋" w:hAnsi="仿宋" w:eastAsia="仿宋" w:cs="宋体"/>
                <w:color w:val="000000"/>
                <w:kern w:val="0"/>
                <w:sz w:val="24"/>
                <w:lang w:bidi="ar"/>
              </w:rPr>
              <w:t>详情见“第四届美好生活节”服务相关需求细则</w:t>
            </w:r>
          </w:p>
        </w:tc>
        <w:tc>
          <w:tcPr>
            <w:tcW w:w="2835" w:type="dxa"/>
            <w:tcBorders>
              <w:top w:val="single" w:color="000000" w:sz="4" w:space="0"/>
              <w:left w:val="single" w:color="000000" w:sz="4" w:space="0"/>
              <w:bottom w:val="single" w:color="000000" w:sz="4" w:space="0"/>
              <w:right w:val="single" w:color="000000" w:sz="4" w:space="0"/>
            </w:tcBorders>
            <w:vAlign w:val="center"/>
          </w:tcPr>
          <w:p w14:paraId="6441F93E">
            <w:pPr>
              <w:widowControl/>
              <w:jc w:val="center"/>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按学生人数180人准备</w:t>
            </w:r>
          </w:p>
        </w:tc>
        <w:tc>
          <w:tcPr>
            <w:tcW w:w="7229" w:type="dxa"/>
            <w:gridSpan w:val="2"/>
            <w:tcBorders>
              <w:top w:val="single" w:color="000000" w:sz="4" w:space="0"/>
              <w:left w:val="single" w:color="000000" w:sz="4" w:space="0"/>
              <w:bottom w:val="single" w:color="000000" w:sz="4" w:space="0"/>
              <w:right w:val="single" w:color="000000" w:sz="4" w:space="0"/>
            </w:tcBorders>
            <w:vAlign w:val="center"/>
          </w:tcPr>
          <w:p w14:paraId="5203B0BD">
            <w:pPr>
              <w:widowControl/>
              <w:jc w:val="center"/>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①相关活动物料在确认前务必与深圳市第二特殊教育学校活动负责人提前沟通，提供采购样本，活动相关负责人同意后即可采购；</w:t>
            </w:r>
          </w:p>
          <w:p w14:paraId="72A02E1B">
            <w:pPr>
              <w:widowControl/>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②所采购物资务必确保使用安全，不可使用过期、无资质、无安全保障的材料包；</w:t>
            </w:r>
          </w:p>
          <w:p w14:paraId="0615ADC9">
            <w:pPr>
              <w:widowControl/>
              <w:textAlignment w:val="center"/>
              <w:rPr>
                <w:rFonts w:hint="eastAsia" w:ascii="仿宋" w:hAnsi="仿宋" w:eastAsia="仿宋" w:cs="微软雅黑"/>
                <w:color w:val="000000"/>
                <w:kern w:val="0"/>
                <w:sz w:val="24"/>
                <w:lang w:bidi="ar"/>
              </w:rPr>
            </w:pPr>
            <w:r>
              <w:rPr>
                <w:rFonts w:hint="eastAsia" w:ascii="仿宋" w:hAnsi="仿宋" w:eastAsia="仿宋" w:cs="微软雅黑"/>
                <w:color w:val="000000"/>
                <w:kern w:val="0"/>
                <w:sz w:val="24"/>
                <w:lang w:bidi="ar"/>
              </w:rPr>
              <w:t>③</w:t>
            </w:r>
            <w:r>
              <w:rPr>
                <w:rFonts w:ascii="仿宋" w:hAnsi="仿宋" w:eastAsia="仿宋" w:cs="微软雅黑"/>
                <w:color w:val="000000"/>
                <w:kern w:val="0"/>
                <w:sz w:val="24"/>
                <w:lang w:bidi="ar"/>
              </w:rPr>
              <w:t>中标供应商</w:t>
            </w:r>
            <w:r>
              <w:rPr>
                <w:rFonts w:hint="eastAsia" w:ascii="仿宋" w:hAnsi="仿宋" w:eastAsia="仿宋" w:cs="微软雅黑"/>
                <w:color w:val="000000"/>
                <w:kern w:val="0"/>
                <w:sz w:val="24"/>
                <w:lang w:bidi="ar"/>
              </w:rPr>
              <w:t>所提供的活动方案及物料务必贴合我方整体活动方案，不得偏离活动主题。</w:t>
            </w:r>
          </w:p>
        </w:tc>
      </w:tr>
    </w:tbl>
    <w:p w14:paraId="2E22499F">
      <w:pPr>
        <w:rPr>
          <w:rFonts w:hint="eastAsia" w:ascii="华文楷体" w:hAnsi="华文楷体" w:eastAsia="华文楷体" w:cs="华文楷体"/>
          <w:sz w:val="56"/>
          <w:szCs w:val="48"/>
        </w:rPr>
      </w:pPr>
    </w:p>
    <w:p w14:paraId="746F30CD">
      <w:pPr>
        <w:rPr>
          <w:rFonts w:hint="eastAsia" w:ascii="华文楷体" w:hAnsi="华文楷体" w:eastAsia="华文楷体" w:cs="华文楷体"/>
          <w:sz w:val="56"/>
          <w:szCs w:val="48"/>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586" w:right="1440" w:bottom="175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629B3">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DD5AC">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FDD5AC">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1EE1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1C0D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9769C">
    <w:pPr>
      <w:pStyle w:val="9"/>
    </w:pPr>
    <w:r>
      <w:pict>
        <v:shape id="WordPictureWatermark130949173" o:spid="_x0000_s1027" o:spt="75" type="#_x0000_t75" style="position:absolute;left:0pt;height:428.05pt;width:684.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深圳第二特殊教育学校新logo 3"/>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484A">
    <w:pPr>
      <w:pStyle w:val="9"/>
    </w:pPr>
    <w:r>
      <w:pict>
        <v:shape id="WordPictureWatermark130949172" o:spid="_x0000_s1026" o:spt="75" type="#_x0000_t75" style="position:absolute;left:0pt;height:428.05pt;width:684.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深圳第二特殊教育学校新logo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1A58">
    <w:pPr>
      <w:pStyle w:val="9"/>
    </w:pPr>
    <w:r>
      <w:pict>
        <v:shape id="WordPictureWatermark130949171" o:spid="_x0000_s1025" o:spt="75" type="#_x0000_t75" style="position:absolute;left:0pt;height:428.05pt;width:684.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深圳第二特殊教育学校新logo 3"/>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WM4ZjRjNjkyMzRlYjNkYzQ3NThjODQyMmQzYWUifQ=="/>
  </w:docVars>
  <w:rsids>
    <w:rsidRoot w:val="0EF64121"/>
    <w:rsid w:val="00004B1E"/>
    <w:rsid w:val="00045AB5"/>
    <w:rsid w:val="00057B3F"/>
    <w:rsid w:val="00097055"/>
    <w:rsid w:val="00150564"/>
    <w:rsid w:val="00176BEF"/>
    <w:rsid w:val="002B5621"/>
    <w:rsid w:val="002E5A80"/>
    <w:rsid w:val="003D3910"/>
    <w:rsid w:val="003F6BCE"/>
    <w:rsid w:val="004864BF"/>
    <w:rsid w:val="00557A06"/>
    <w:rsid w:val="005875E2"/>
    <w:rsid w:val="00594D97"/>
    <w:rsid w:val="005A1798"/>
    <w:rsid w:val="005A46D0"/>
    <w:rsid w:val="005B30A9"/>
    <w:rsid w:val="005C3388"/>
    <w:rsid w:val="006047FA"/>
    <w:rsid w:val="00606531"/>
    <w:rsid w:val="007007DA"/>
    <w:rsid w:val="0076287F"/>
    <w:rsid w:val="007B35CB"/>
    <w:rsid w:val="007C3C91"/>
    <w:rsid w:val="00891610"/>
    <w:rsid w:val="00950345"/>
    <w:rsid w:val="00A144F1"/>
    <w:rsid w:val="00A71344"/>
    <w:rsid w:val="00AA3350"/>
    <w:rsid w:val="00AA4818"/>
    <w:rsid w:val="00AC5D60"/>
    <w:rsid w:val="00AF77CF"/>
    <w:rsid w:val="00B112C4"/>
    <w:rsid w:val="00B34314"/>
    <w:rsid w:val="00BA4317"/>
    <w:rsid w:val="00BB4672"/>
    <w:rsid w:val="00BF48C8"/>
    <w:rsid w:val="00C15F49"/>
    <w:rsid w:val="00C4210C"/>
    <w:rsid w:val="00CC1841"/>
    <w:rsid w:val="00CE67C2"/>
    <w:rsid w:val="00DA6920"/>
    <w:rsid w:val="00DC787E"/>
    <w:rsid w:val="00E06EB1"/>
    <w:rsid w:val="00E64986"/>
    <w:rsid w:val="00F35273"/>
    <w:rsid w:val="00F602E3"/>
    <w:rsid w:val="00F74CA2"/>
    <w:rsid w:val="00F964FA"/>
    <w:rsid w:val="01330404"/>
    <w:rsid w:val="01E7492A"/>
    <w:rsid w:val="02176191"/>
    <w:rsid w:val="03067406"/>
    <w:rsid w:val="04182332"/>
    <w:rsid w:val="04183B22"/>
    <w:rsid w:val="070E6657"/>
    <w:rsid w:val="07C825D7"/>
    <w:rsid w:val="07FE491D"/>
    <w:rsid w:val="08C6543B"/>
    <w:rsid w:val="09305694"/>
    <w:rsid w:val="09D37A0C"/>
    <w:rsid w:val="0A312EE8"/>
    <w:rsid w:val="0A4A7529"/>
    <w:rsid w:val="0AD025A1"/>
    <w:rsid w:val="0ADB1A10"/>
    <w:rsid w:val="0AFF2E86"/>
    <w:rsid w:val="0B6D2EDA"/>
    <w:rsid w:val="0BA8701A"/>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82C407C"/>
    <w:rsid w:val="18493992"/>
    <w:rsid w:val="187B08B7"/>
    <w:rsid w:val="187D188E"/>
    <w:rsid w:val="18A84B5D"/>
    <w:rsid w:val="18AE518D"/>
    <w:rsid w:val="1A6945C9"/>
    <w:rsid w:val="1A9A3C1D"/>
    <w:rsid w:val="1AEE0821"/>
    <w:rsid w:val="1C077A20"/>
    <w:rsid w:val="1CDD7768"/>
    <w:rsid w:val="1DC1221D"/>
    <w:rsid w:val="1F0D396C"/>
    <w:rsid w:val="1F705CA9"/>
    <w:rsid w:val="20020FF7"/>
    <w:rsid w:val="204C2272"/>
    <w:rsid w:val="21010877"/>
    <w:rsid w:val="215A6C10"/>
    <w:rsid w:val="22F84EEE"/>
    <w:rsid w:val="2440278B"/>
    <w:rsid w:val="2527276A"/>
    <w:rsid w:val="254A0D4A"/>
    <w:rsid w:val="26964FCD"/>
    <w:rsid w:val="27247AA4"/>
    <w:rsid w:val="27BF5A1F"/>
    <w:rsid w:val="27DC783A"/>
    <w:rsid w:val="28177609"/>
    <w:rsid w:val="286B525F"/>
    <w:rsid w:val="28FE600A"/>
    <w:rsid w:val="2A642E9C"/>
    <w:rsid w:val="2A9632EB"/>
    <w:rsid w:val="2A9939C9"/>
    <w:rsid w:val="2AA240D3"/>
    <w:rsid w:val="2AE71DF0"/>
    <w:rsid w:val="2BB313F7"/>
    <w:rsid w:val="2CA43435"/>
    <w:rsid w:val="2CCF0BBF"/>
    <w:rsid w:val="2D0020A0"/>
    <w:rsid w:val="2E3E78E9"/>
    <w:rsid w:val="2ED40002"/>
    <w:rsid w:val="2EED69CE"/>
    <w:rsid w:val="2FF344B8"/>
    <w:rsid w:val="30314FE0"/>
    <w:rsid w:val="305E56A9"/>
    <w:rsid w:val="31794E91"/>
    <w:rsid w:val="329D695D"/>
    <w:rsid w:val="34200B88"/>
    <w:rsid w:val="343B642D"/>
    <w:rsid w:val="35386E11"/>
    <w:rsid w:val="35CF3AC5"/>
    <w:rsid w:val="36546006"/>
    <w:rsid w:val="3679148F"/>
    <w:rsid w:val="36963DEF"/>
    <w:rsid w:val="37321E9B"/>
    <w:rsid w:val="37D344D7"/>
    <w:rsid w:val="37D81321"/>
    <w:rsid w:val="38170F5F"/>
    <w:rsid w:val="38A65E3F"/>
    <w:rsid w:val="39E663E6"/>
    <w:rsid w:val="3A4F49E1"/>
    <w:rsid w:val="3A830B2E"/>
    <w:rsid w:val="3BCC3E0F"/>
    <w:rsid w:val="3E171CB9"/>
    <w:rsid w:val="3E492D2E"/>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B03590"/>
    <w:rsid w:val="4E1F4272"/>
    <w:rsid w:val="4EC8490A"/>
    <w:rsid w:val="4F8922EB"/>
    <w:rsid w:val="4FF95F06"/>
    <w:rsid w:val="5158009A"/>
    <w:rsid w:val="518965D2"/>
    <w:rsid w:val="51DA6E2E"/>
    <w:rsid w:val="52E635B0"/>
    <w:rsid w:val="53D224B3"/>
    <w:rsid w:val="548E42A3"/>
    <w:rsid w:val="550A1892"/>
    <w:rsid w:val="57DB56AE"/>
    <w:rsid w:val="58531418"/>
    <w:rsid w:val="59C8345A"/>
    <w:rsid w:val="5A0A5DD6"/>
    <w:rsid w:val="5A512D26"/>
    <w:rsid w:val="5B9463F0"/>
    <w:rsid w:val="5C164F06"/>
    <w:rsid w:val="5E005B9F"/>
    <w:rsid w:val="5E39312E"/>
    <w:rsid w:val="5F0279C4"/>
    <w:rsid w:val="5F074FDA"/>
    <w:rsid w:val="5FE252DE"/>
    <w:rsid w:val="61BC6B91"/>
    <w:rsid w:val="627806C9"/>
    <w:rsid w:val="62D33B51"/>
    <w:rsid w:val="64B2310A"/>
    <w:rsid w:val="65421822"/>
    <w:rsid w:val="654B42E0"/>
    <w:rsid w:val="683055A2"/>
    <w:rsid w:val="68464DC5"/>
    <w:rsid w:val="6897117D"/>
    <w:rsid w:val="68EF4B15"/>
    <w:rsid w:val="68F465CF"/>
    <w:rsid w:val="695615F1"/>
    <w:rsid w:val="6AFB5B6E"/>
    <w:rsid w:val="6C5B0838"/>
    <w:rsid w:val="6F902197"/>
    <w:rsid w:val="6F9957DB"/>
    <w:rsid w:val="70B84386"/>
    <w:rsid w:val="70DA254F"/>
    <w:rsid w:val="70DF5012"/>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A6F3D08"/>
    <w:rsid w:val="7B095F0A"/>
    <w:rsid w:val="7B9B24EC"/>
    <w:rsid w:val="7BFEF155"/>
    <w:rsid w:val="7C2D3E7B"/>
    <w:rsid w:val="7C3D7C67"/>
    <w:rsid w:val="7CBC4EBA"/>
    <w:rsid w:val="7DD547CA"/>
    <w:rsid w:val="7EDA749E"/>
    <w:rsid w:val="7F1B26B0"/>
    <w:rsid w:val="7F211349"/>
    <w:rsid w:val="7F3776C5"/>
    <w:rsid w:val="7F761695"/>
    <w:rsid w:val="7FD6C7C4"/>
    <w:rsid w:val="AFF656FB"/>
    <w:rsid w:val="D6FECA16"/>
    <w:rsid w:val="D877ACD5"/>
    <w:rsid w:val="DFDF8653"/>
    <w:rsid w:val="F555A1FB"/>
    <w:rsid w:val="F77FD957"/>
    <w:rsid w:val="F8BB910C"/>
    <w:rsid w:val="F9FFEA17"/>
    <w:rsid w:val="FB73D277"/>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styleId="15">
    <w:name w:val="annotation reference"/>
    <w:basedOn w:val="13"/>
    <w:qFormat/>
    <w:uiPriority w:val="0"/>
    <w:rPr>
      <w:sz w:val="21"/>
      <w:szCs w:val="21"/>
    </w:rPr>
  </w:style>
  <w:style w:type="character" w:customStyle="1" w:styleId="16">
    <w:name w:val="font31"/>
    <w:basedOn w:val="13"/>
    <w:qFormat/>
    <w:uiPriority w:val="0"/>
    <w:rPr>
      <w:rFonts w:hint="default" w:ascii="Times New Roman" w:hAnsi="Times New Roman" w:cs="Times New Roman"/>
      <w:color w:val="000000"/>
      <w:sz w:val="20"/>
      <w:szCs w:val="20"/>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0"/>
      <w:szCs w:val="20"/>
      <w:u w:val="none"/>
    </w:rPr>
  </w:style>
  <w:style w:type="character" w:customStyle="1" w:styleId="19">
    <w:name w:val="font41"/>
    <w:basedOn w:val="13"/>
    <w:qFormat/>
    <w:uiPriority w:val="0"/>
    <w:rPr>
      <w:rFonts w:hint="default" w:ascii="Times New Roman" w:hAnsi="Times New Roman" w:cs="Times New Roman"/>
      <w:color w:val="000000"/>
      <w:sz w:val="20"/>
      <w:szCs w:val="20"/>
      <w:u w:val="none"/>
    </w:rPr>
  </w:style>
  <w:style w:type="character" w:customStyle="1" w:styleId="20">
    <w:name w:val="font51"/>
    <w:basedOn w:val="13"/>
    <w:qFormat/>
    <w:uiPriority w:val="0"/>
    <w:rPr>
      <w:rFonts w:hint="eastAsia" w:ascii="宋体" w:hAnsi="宋体" w:eastAsia="宋体" w:cs="宋体"/>
      <w:color w:val="000000"/>
      <w:sz w:val="20"/>
      <w:szCs w:val="20"/>
      <w:u w:val="none"/>
    </w:rPr>
  </w:style>
  <w:style w:type="character" w:customStyle="1" w:styleId="21">
    <w:name w:val="font61"/>
    <w:basedOn w:val="13"/>
    <w:qFormat/>
    <w:uiPriority w:val="0"/>
    <w:rPr>
      <w:rFonts w:hint="eastAsia" w:ascii="宋体" w:hAnsi="宋体" w:eastAsia="宋体" w:cs="宋体"/>
      <w:color w:val="000000"/>
      <w:sz w:val="20"/>
      <w:szCs w:val="20"/>
      <w:u w:val="none"/>
    </w:rPr>
  </w:style>
  <w:style w:type="character" w:customStyle="1" w:styleId="22">
    <w:name w:val="font11"/>
    <w:basedOn w:val="13"/>
    <w:qFormat/>
    <w:uiPriority w:val="0"/>
    <w:rPr>
      <w:rFonts w:hint="eastAsia" w:ascii="宋体" w:hAnsi="宋体" w:eastAsia="宋体" w:cs="宋体"/>
      <w:color w:val="000000"/>
      <w:sz w:val="20"/>
      <w:szCs w:val="20"/>
      <w:u w:val="none"/>
    </w:rPr>
  </w:style>
  <w:style w:type="table" w:customStyle="1" w:styleId="23">
    <w:name w:val="网格型浅色1"/>
    <w:basedOn w:val="1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4">
    <w:name w:val="网格表 1 浅色 - 着色 31"/>
    <w:basedOn w:val="11"/>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5">
    <w:name w:val="List Paragraph"/>
    <w:basedOn w:val="1"/>
    <w:qFormat/>
    <w:uiPriority w:val="34"/>
    <w:pPr>
      <w:ind w:firstLine="420" w:firstLineChars="200"/>
    </w:pPr>
  </w:style>
  <w:style w:type="table" w:customStyle="1" w:styleId="26">
    <w:name w:val="清单表 3 - 着色 51"/>
    <w:basedOn w:val="11"/>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7">
    <w:name w:val="font71"/>
    <w:basedOn w:val="13"/>
    <w:qFormat/>
    <w:uiPriority w:val="0"/>
    <w:rPr>
      <w:rFonts w:hint="eastAsia" w:ascii="宋体" w:hAnsi="宋体" w:eastAsia="宋体" w:cs="宋体"/>
      <w:color w:val="000000"/>
      <w:sz w:val="20"/>
      <w:szCs w:val="20"/>
      <w:u w:val="none"/>
    </w:rPr>
  </w:style>
  <w:style w:type="paragraph" w:customStyle="1" w:styleId="2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93541B-4762-45DB-ADED-D7E6714DF51A}">
  <ds:schemaRefs/>
</ds:datastoreItem>
</file>

<file path=docProps/app.xml><?xml version="1.0" encoding="utf-8"?>
<Properties xmlns="http://schemas.openxmlformats.org/officeDocument/2006/extended-properties" xmlns:vt="http://schemas.openxmlformats.org/officeDocument/2006/docPropsVTypes">
  <Template>Normal</Template>
  <Pages>16</Pages>
  <Words>4252</Words>
  <Characters>4425</Characters>
  <Lines>36</Lines>
  <Paragraphs>10</Paragraphs>
  <TotalTime>106</TotalTime>
  <ScaleCrop>false</ScaleCrop>
  <LinksUpToDate>false</LinksUpToDate>
  <CharactersWithSpaces>4431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2022-12-06T00:48:00Z</dcterms:created>
  <dc:creator>秦铭欢</dc:creator>
  <cp:lastModifiedBy>刘毅</cp:lastModifiedBy>
  <cp:lastPrinted>2026-06-02T00:38:00Z</cp:lastPrinted>
  <dcterms:modified xsi:type="dcterms:W3CDTF">2026-09-22T08:13:39Z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EFA9225400B644EEB2E8F39A4241ADB7_13</vt:lpwstr>
  </property>
  <property fmtid="{D5CDD505-2E9C-101B-9397-08002B2CF9AE}" pid="4" name="KSOTemplateDocerSaveRecord">
    <vt:lpwstr>eyJoZGlkIjoiZGZhZTdmZmQxZjEyZDA3YmZkMmUzNWE2YzJhMDI2ZDMiLCJ1c2VySWQiOiIxNzY1MzQ3NjI0In0=</vt:lpwstr>
  </property>
</Properties>
</file>