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42C6E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</w:p>
    <w:p w14:paraId="0F6C0CB2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</w:p>
    <w:p w14:paraId="715B14C9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bookmarkStart w:id="0" w:name="OLE_LINK1"/>
      <w:r>
        <w:rPr>
          <w:rFonts w:hint="eastAsia" w:ascii="华文楷体" w:hAnsi="华文楷体" w:eastAsia="华文楷体" w:cs="华文楷体"/>
          <w:sz w:val="56"/>
          <w:szCs w:val="48"/>
        </w:rPr>
        <w:t>深圳市第二特殊教育学校</w:t>
      </w:r>
    </w:p>
    <w:p w14:paraId="0E6CB323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第三届</w:t>
      </w:r>
      <w:r>
        <w:rPr>
          <w:rFonts w:hint="eastAsia" w:ascii="华文楷体" w:hAnsi="华文楷体" w:eastAsia="华文楷体" w:cs="华文楷体"/>
          <w:sz w:val="56"/>
          <w:szCs w:val="48"/>
          <w:lang w:eastAsia="zh-CN"/>
        </w:rPr>
        <w:t>“</w:t>
      </w: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创客节</w:t>
      </w:r>
      <w:r>
        <w:rPr>
          <w:rFonts w:hint="eastAsia" w:ascii="华文楷体" w:hAnsi="华文楷体" w:eastAsia="华文楷体" w:cs="华文楷体"/>
          <w:sz w:val="56"/>
          <w:szCs w:val="48"/>
          <w:lang w:eastAsia="zh-CN"/>
        </w:rPr>
        <w:t>”</w:t>
      </w:r>
    </w:p>
    <w:bookmarkEnd w:id="0"/>
    <w:p w14:paraId="3879E08B">
      <w:pPr>
        <w:jc w:val="center"/>
        <w:rPr>
          <w:rFonts w:hint="default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  <w:t>需求文件</w:t>
      </w:r>
    </w:p>
    <w:p w14:paraId="129B250B">
      <w:pPr>
        <w:rPr>
          <w:rFonts w:hint="eastAsia" w:ascii="华文楷体" w:hAnsi="华文楷体" w:eastAsia="华文楷体" w:cs="华文楷体"/>
          <w:sz w:val="56"/>
          <w:szCs w:val="48"/>
        </w:rPr>
      </w:pPr>
    </w:p>
    <w:p w14:paraId="7EA8C4C5">
      <w:pPr>
        <w:rPr>
          <w:rFonts w:hint="eastAsia" w:ascii="华文楷体" w:hAnsi="华文楷体" w:eastAsia="华文楷体" w:cs="华文楷体"/>
          <w:sz w:val="56"/>
          <w:szCs w:val="48"/>
        </w:rPr>
      </w:pPr>
    </w:p>
    <w:p w14:paraId="7290C356">
      <w:pPr>
        <w:rPr>
          <w:rFonts w:ascii="宋体" w:hAnsi="宋体" w:eastAsia="宋体" w:cs="宋体"/>
          <w:color w:val="000000" w:themeColor="text1"/>
          <w:kern w:val="0"/>
          <w:sz w:val="22"/>
          <w:szCs w:val="22"/>
          <w:lang w:bidi="ar"/>
          <w14:textFill>
            <w14:solidFill>
              <w14:schemeClr w14:val="tx1"/>
            </w14:solidFill>
          </w14:textFill>
        </w:rPr>
      </w:pPr>
    </w:p>
    <w:p w14:paraId="224D9F7A">
      <w:pPr>
        <w:rPr>
          <w:rFonts w:ascii="宋体" w:hAnsi="宋体" w:eastAsia="宋体" w:cs="宋体"/>
          <w:color w:val="000000" w:themeColor="text1"/>
          <w:kern w:val="0"/>
          <w:sz w:val="22"/>
          <w:szCs w:val="22"/>
          <w:lang w:bidi="ar"/>
          <w14:textFill>
            <w14:solidFill>
              <w14:schemeClr w14:val="tx1"/>
            </w14:solidFill>
          </w14:textFill>
        </w:rPr>
      </w:pPr>
    </w:p>
    <w:p w14:paraId="75FFFA46">
      <w:pPr>
        <w:jc w:val="center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</w:p>
    <w:p w14:paraId="145B06E7">
      <w:pPr>
        <w:jc w:val="center"/>
        <w:rPr>
          <w:rFonts w:hint="default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创客节服务相关需求细则</w:t>
      </w:r>
    </w:p>
    <w:p w14:paraId="03C5E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为确保创客节活动安全、有序开展，现对所需物料、设备服务及人员服务提出以下细节要求。请严格结合本次创客节活动实际需求进行方案设计与执行，确保活动内容符合特殊教育学生特点，现场组织顺利开展。</w:t>
      </w:r>
    </w:p>
    <w:p w14:paraId="047AC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 物料租赁与采购部分</w:t>
      </w:r>
    </w:p>
    <w:p w14:paraId="36116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sz w:val="24"/>
          <w:szCs w:val="24"/>
        </w:rPr>
      </w:pPr>
      <w:r>
        <w:rPr>
          <w:b/>
          <w:sz w:val="24"/>
          <w:szCs w:val="24"/>
        </w:rPr>
        <w:t>1.游园卡（设计）</w:t>
      </w:r>
    </w:p>
    <w:p w14:paraId="02880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（1）数量：200张；</w:t>
      </w:r>
    </w:p>
    <w:p w14:paraId="76699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（2）设计要求：围绕“第三届创客节”主题进行设计，整体风格活泼、简洁、清晰，便于特殊教育学生识别和使用；</w:t>
      </w:r>
    </w:p>
    <w:p w14:paraId="277EA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（3）内容要求：可包含活动项目名称、体验记录或盖章区域等，具体内容由学校与设计方沟通确认；</w:t>
      </w:r>
    </w:p>
    <w:p w14:paraId="3FA1F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（4）设计服务：提供独立设计，不得直接套用模板；</w:t>
      </w:r>
    </w:p>
    <w:p w14:paraId="7654F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（5）交付要求：活动前完成设计稿，并提供样稿供学校审核确认。</w:t>
      </w:r>
    </w:p>
    <w:p w14:paraId="53733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sz w:val="24"/>
          <w:szCs w:val="24"/>
        </w:rPr>
      </w:pPr>
      <w:r>
        <w:rPr>
          <w:b/>
          <w:sz w:val="24"/>
          <w:szCs w:val="24"/>
        </w:rPr>
        <w:t>2.科学秀</w:t>
      </w:r>
    </w:p>
    <w:p w14:paraId="678A2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（1）表演内容：以科学知识和趣味实验为主要内容，结合创客节主题设计互动环节；</w:t>
      </w:r>
    </w:p>
    <w:p w14:paraId="2EBC0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（2）时长要求：单次表演时间不少于10分钟；</w:t>
      </w:r>
    </w:p>
    <w:p w14:paraId="681EB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（3）适宜性要求：内容应符合特殊教育学生的年龄特点和认知水平，避免过于复杂或具有安全风险的实验；</w:t>
      </w:r>
    </w:p>
    <w:p w14:paraId="4D41E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（4）人员要求：由具备相关科学实验演示经验的人员负责表演和现场讲解；</w:t>
      </w:r>
    </w:p>
    <w:p w14:paraId="1DD72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（5）安全要求：所有实验器材、材料及操作流程须提前检查，做好安全防护，并根据现场学生特点进行必要的安全提示；</w:t>
      </w:r>
    </w:p>
    <w:p w14:paraId="6B547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（6）沟通要求：活动前与学校确认具体表演内容、场地、电源及相关设备需求。</w:t>
      </w:r>
    </w:p>
    <w:p w14:paraId="7F67C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sz w:val="24"/>
          <w:szCs w:val="24"/>
        </w:rPr>
      </w:pPr>
      <w:r>
        <w:rPr>
          <w:b/>
          <w:sz w:val="24"/>
          <w:szCs w:val="24"/>
        </w:rPr>
        <w:t>3.运输服务</w:t>
      </w:r>
    </w:p>
    <w:p w14:paraId="555BF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（1）服务内容：负责设备及相关物资往返运输、装卸及现场配合；</w:t>
      </w:r>
    </w:p>
    <w:p w14:paraId="12BB4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（2）运输要求：设备运输过程中应做好防震、防碰撞及防雨措施，确保设备完好；</w:t>
      </w:r>
    </w:p>
    <w:p w14:paraId="211F7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（3）到场要求：根据学校活动安排提前到达，不得影响现场安装、调试及活动开展；</w:t>
      </w:r>
    </w:p>
    <w:p w14:paraId="36BF5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b w:val="0"/>
          <w:sz w:val="24"/>
          <w:szCs w:val="24"/>
        </w:rPr>
        <w:t>（4）现场要求：配合学校工作人员进行物资清点、搬运、摆放及撤场。</w:t>
      </w:r>
    </w:p>
    <w:p w14:paraId="78DD9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二、设备安装、调试及现场服务要求</w:t>
      </w:r>
    </w:p>
    <w:p w14:paraId="2596F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1.所有租赁设备须在活动当天上午按学校指定时间进场，并完成安装、调试及安全检查。</w:t>
      </w:r>
    </w:p>
    <w:p w14:paraId="0DBAD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2.设备进场前，服务方须提前与学校确认场地、电源、占地面积及设备摆放位置，避免影响学生通行和活动秩序。</w:t>
      </w:r>
    </w:p>
    <w:p w14:paraId="4CE8A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3.涉及VR、AR、意念控制及体感类设备的，应安排工作人员进行操作指导，并根据学生实际情况控制体验时间。</w:t>
      </w:r>
    </w:p>
    <w:p w14:paraId="2F756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4.活动期间各体验项目应安排工作人员在岗，负责设备操作指导、学生引导、秩序维护和突发情况处理。</w:t>
      </w:r>
    </w:p>
    <w:p w14:paraId="73C8C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5.设备出现故障时，服务人员须及时处理；无法现场修复的，应及时采取更换设备等保障措施，不得影响活动正常开展。</w:t>
      </w:r>
    </w:p>
    <w:p w14:paraId="0A7FC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6.活动结束后，服务方负责设备拆除、搬运、清点及撤场，恢复场地整洁。</w:t>
      </w:r>
    </w:p>
    <w:p w14:paraId="2AF10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三、人员服务部分</w:t>
      </w:r>
    </w:p>
    <w:p w14:paraId="6877E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1.活动执行人员应熟悉创客节活动流程、各体验项目基本操作方法及现场安全要求。</w:t>
      </w:r>
    </w:p>
    <w:p w14:paraId="1C981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2.活动执行人员需提前到场，做好设备、物料和活动区域检查，确认各项准备工作完成后方可开展活动。</w:t>
      </w:r>
    </w:p>
    <w:p w14:paraId="3D94A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3.工作人员应耐心、规范地指导特殊教育学生参与活动，语言简洁、示范清晰，并根据学生个体差异提供必要帮助。</w:t>
      </w:r>
    </w:p>
    <w:p w14:paraId="07753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4.对行动、认知或操作能力存在差异的学生，应加强现场引导，避免拥挤、碰撞及设备误操作。</w:t>
      </w:r>
    </w:p>
    <w:p w14:paraId="6EE17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5.活动过程中不得擅自离岗；如需临时离岗，应做好岗位交接，确保关键区域始终有人负责。</w:t>
      </w:r>
    </w:p>
    <w:p w14:paraId="0961F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6.工作人员应保持良好服务状态，服从学校现场统一安排，活动结束并完成撤场、清点等工作后方可离场。</w:t>
      </w:r>
    </w:p>
    <w:p w14:paraId="1D4E2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四、安全与特殊教育适配要求</w:t>
      </w:r>
    </w:p>
    <w:p w14:paraId="71191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1.所有设备、材料及服务应符合国家相关安全标准，并在活动开始前完成安全检查。</w:t>
      </w:r>
    </w:p>
    <w:p w14:paraId="76480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2.设备摆放应充分考虑特殊教育学生的活动特点，确保通道畅通、边角安全、线路规范，避免绊倒、碰撞等安全隐患。</w:t>
      </w:r>
    </w:p>
    <w:p w14:paraId="15F21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3.体验项目应按照学生能力进行适当分流和分组，避免同时聚集人数过多。</w:t>
      </w:r>
    </w:p>
    <w:p w14:paraId="5BD91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4.对于VR、体感、意念控制等设备，应提前向教师和学生说明使用方法及注意事项；发现学生出现明显不适时，应立即停止体验并及时报告教师。</w:t>
      </w:r>
    </w:p>
    <w:p w14:paraId="68BCB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5.活动服务人员须配合学校做好学生安全管理，不替代学校承担学生日常管理责任。</w:t>
      </w:r>
    </w:p>
    <w:p w14:paraId="09CE0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6.服务方应提前制定设备故障、人员拥挤、突发停电等情况的应急处理措施，并与学校做好沟通。</w:t>
      </w:r>
    </w:p>
    <w:p w14:paraId="2D83A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五、总体附加要求</w:t>
      </w:r>
    </w:p>
    <w:p w14:paraId="3C58D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1.安全与合规：所有设备租赁、安装、运输及现场服务均须符合相关安全规范，并提供必要的安全保障措施。</w:t>
      </w:r>
    </w:p>
    <w:p w14:paraId="4AA3E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2.沟通与验收：签约后及时与学校对接活动安排、场地条件、设备需求和服务流程；所有项目须经学校现场检查确认后正式使用。</w:t>
      </w:r>
    </w:p>
    <w:p w14:paraId="60292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3.保险与责任：服务公司自行承担工作人员在服务期间的相关保险责任；因服务方原因造成设备损坏、人员受伤或活动延误的，由服务方承担相应责任。</w:t>
      </w:r>
    </w:p>
    <w:p w14:paraId="0D3A0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4.资料与宣传：活动期间产生的现场照片、视频及相关活动资料，须按照学校相关要求使用，不得擅自对外发布涉及学生个人信息的内容。</w:t>
      </w:r>
    </w:p>
    <w:p w14:paraId="6D624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六、服务纪律与现场响应要求</w:t>
      </w:r>
    </w:p>
    <w:p w14:paraId="3DEFA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1.全程在岗，不得擅自离岗：自规定到场时间起至所负责工作全部完成为止，工作人员应保持在岗并随时响应现场需求。</w:t>
      </w:r>
    </w:p>
    <w:p w14:paraId="01072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2.岗位责任明确：各体验区域须明确现场负责人，确保设备操作、学生引导和安全管理责任到人。</w:t>
      </w:r>
    </w:p>
    <w:p w14:paraId="5757F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3.工作交接规范：如岗位人员因故需要离开，应提前安排人员接替，不得出现无人值守情况。</w:t>
      </w:r>
    </w:p>
    <w:p w14:paraId="28DA1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4.设备故障及时响应：发生设备异常时，应立即停止相关设备使用，及时排查并采取处理措施。</w:t>
      </w:r>
    </w:p>
    <w:p w14:paraId="5B053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b w:val="0"/>
          <w:sz w:val="24"/>
          <w:szCs w:val="24"/>
        </w:rPr>
        <w:t>5.活动结束前不得提前撤离：完成全部清场、设备拆除、物资清点及场地恢复后，工作人员方可撤离。</w:t>
      </w:r>
    </w:p>
    <w:p w14:paraId="10EEF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违约条款</w:t>
      </w:r>
    </w:p>
    <w:p w14:paraId="1F93D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若中标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以恶意低价谋取中标后无正当理由拒签合同，招标人有权取消其中标资格；给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</w:rPr>
        <w:t>造成损失的，中标人应依法承担全部赔偿责任。</w:t>
      </w:r>
    </w:p>
    <w:p w14:paraId="55B8F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）供应商有下列情形的，采购方有权单方解除合同，中标供应商还应向采购单位支付中标总价20%的违约金，并承担由此给采购方造成的经济损失；</w:t>
      </w:r>
    </w:p>
    <w:p w14:paraId="15A7E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拖欠员工工资，经劳动或其他政府部门催告或者通报仍不清偿的；</w:t>
      </w:r>
    </w:p>
    <w:p w14:paraId="1E059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因工作失误被媒体报道，造成严重后果或者恶劣影响的，经查证属实的；</w:t>
      </w:r>
    </w:p>
    <w:p w14:paraId="70428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szCs w:val="24"/>
        </w:rPr>
        <w:t>）中标供应商在履行合同过程中所造成的全部损失（包括但不限于采购单位、中标供应商或第三人的财产损失以及人身伤亡），由中标供应商承担赔偿及法律责任，采购单位概不负任何责任。</w:t>
      </w:r>
    </w:p>
    <w:p w14:paraId="6C5D7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八、其他</w:t>
      </w:r>
    </w:p>
    <w:p w14:paraId="2A5A5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投标报价为含税、含运输、含安装、含调试、含人工、含耗材、含售后、含场地清场一站式包干总价，包含项目所有隐性成本，采购人无需额外支付任何费用。</w:t>
      </w:r>
    </w:p>
    <w:p w14:paraId="0219C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（二）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服务期：自合同签订启动前期筹备，活动当日全程现场执行，活动结束当日完成清场拆除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及相关后续服务直至通过验收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。</w:t>
      </w:r>
    </w:p>
    <w:p w14:paraId="0BC5D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（三）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付款方式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无预付全款验收结算模式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6DA18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（四）本项目以人民币为结算单位。</w:t>
      </w:r>
    </w:p>
    <w:p w14:paraId="5D4B2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（五）本项目招标文件未明确事宜，由双方在合同签订时协商确定。</w:t>
      </w:r>
    </w:p>
    <w:p w14:paraId="34B2B25E">
      <w:pPr>
        <w:rPr>
          <w:rFonts w:hint="eastAsia" w:ascii="华文楷体" w:hAnsi="华文楷体" w:eastAsia="华文楷体" w:cs="华文楷体"/>
          <w:sz w:val="56"/>
          <w:szCs w:val="48"/>
        </w:rPr>
      </w:pPr>
    </w:p>
    <w:p w14:paraId="6A4CF97E">
      <w:pPr>
        <w:rPr>
          <w:rFonts w:hint="eastAsia" w:ascii="华文楷体" w:hAnsi="华文楷体" w:eastAsia="华文楷体" w:cs="华文楷体"/>
          <w:sz w:val="56"/>
          <w:szCs w:val="48"/>
        </w:rPr>
      </w:pPr>
    </w:p>
    <w:p w14:paraId="26B08BCC">
      <w:pPr>
        <w:rPr>
          <w:rFonts w:hint="eastAsia" w:ascii="华文楷体" w:hAnsi="华文楷体" w:eastAsia="华文楷体" w:cs="华文楷体"/>
          <w:sz w:val="56"/>
          <w:szCs w:val="48"/>
        </w:rPr>
      </w:pPr>
    </w:p>
    <w:p w14:paraId="2EAA6B89">
      <w:pPr>
        <w:rPr>
          <w:rFonts w:hint="eastAsia" w:ascii="华文楷体" w:hAnsi="华文楷体" w:eastAsia="华文楷体" w:cs="华文楷体"/>
          <w:sz w:val="56"/>
          <w:szCs w:val="48"/>
        </w:rPr>
      </w:pPr>
    </w:p>
    <w:p w14:paraId="38548EF5">
      <w:pPr>
        <w:rPr>
          <w:rFonts w:hint="eastAsia" w:ascii="华文楷体" w:hAnsi="华文楷体" w:eastAsia="华文楷体" w:cs="华文楷体"/>
          <w:sz w:val="56"/>
          <w:szCs w:val="48"/>
        </w:rPr>
      </w:pPr>
    </w:p>
    <w:p w14:paraId="4E9B9921">
      <w:pPr>
        <w:rPr>
          <w:rFonts w:hint="eastAsia" w:ascii="华文楷体" w:hAnsi="华文楷体" w:eastAsia="华文楷体" w:cs="华文楷体"/>
          <w:sz w:val="56"/>
          <w:szCs w:val="48"/>
        </w:rPr>
      </w:pPr>
    </w:p>
    <w:p w14:paraId="0D2D3AEC">
      <w:pP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附</w:t>
      </w:r>
    </w:p>
    <w:p w14:paraId="5B85816B">
      <w:pPr>
        <w:rPr>
          <w:rFonts w:ascii="宋体" w:hAnsi="宋体" w:eastAsia="宋体" w:cs="宋体"/>
          <w:color w:val="000000" w:themeColor="text1"/>
          <w:kern w:val="0"/>
          <w:sz w:val="22"/>
          <w:szCs w:val="22"/>
          <w:lang w:bidi="ar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11146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2887"/>
        <w:gridCol w:w="2534"/>
        <w:gridCol w:w="910"/>
        <w:gridCol w:w="4317"/>
      </w:tblGrid>
      <w:tr w14:paraId="4CED6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6083E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设备租赁</w:t>
            </w:r>
          </w:p>
          <w:p w14:paraId="358D4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活动地点：深圳市第二特殊教育学校操场及一楼架空层</w:t>
            </w:r>
          </w:p>
          <w:p w14:paraId="401C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活动时间：2026年10月14日下午（暂定）</w:t>
            </w:r>
          </w:p>
        </w:tc>
      </w:tr>
      <w:tr w14:paraId="1A6AB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24C2D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57485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2490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规格要求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79F5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4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16921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备注（以下设备需要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当天上午</w:t>
            </w: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入校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安装</w:t>
            </w: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 w14:paraId="1A052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3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宇树Go 2-PRO机器狗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90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内置高容量电池，单次充电可支持 4-6 小时 的持续运行。充电2小时。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E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F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715B7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E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A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AI机器人糖画打印机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C3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机器放置于桌面，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需电源220V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功率1100W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0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C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29F62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F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3C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都市反恐射击英雄联盟室内版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BC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配置：55寸液晶电视一体机，3*3帐篷，迷彩布装饰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B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2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7D15C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B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D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意念无人机互动体验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配置：一次2台，含电池，占地12-20平方米，含障碍穿梭道具3—5个。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D7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34408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B5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9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遥控足球机器人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A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操控遥控机器人将小球按桌面划分的区域进球得分，按规定的时间结束时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9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73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5D94A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1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C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意念炸水果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93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脑波控制游戏，玩家头戴意念头盔，控制游戏场景中水果的运行，躲避炸弹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90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1A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01F64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D0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52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AR换装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197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配置：高清一体机，红外定位感应器一套。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0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9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28683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0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D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AR体感滑板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体感冲浪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2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体感滑板，体感冲浪，玩家通过身体左右摆动置身于游戏中冲浪滑行，在运动中躲避障碍物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23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C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639E0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95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VR模拟滑雪器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6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在前进的时候随时躲避障碍物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F8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4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1F329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E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E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VR黑科技—VR快艇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D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紧张刺激的未来水世界场景，第一视角自由划行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AD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FC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2AB66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C8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B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VR赛车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4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三轴仿真动感，游戏自带数十个赛道，不同赛道有不同的体验乐趣，可体验世界名车。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5A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2E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2AF68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BC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7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VR360飞行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33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感受直冲云霄的震动与战斗特效。逼真的音效包括飞机轰鸣声、导弹发射声，敌机爆炸声、炮火轰鸣声。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C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3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284E2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2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VR火星车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69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登上VR火星车体验宇航员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1B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FD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2B896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4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B2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9D蛋壳影院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CF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9D蛋壳影院将带领观众进入一个令人震撼的虚拟世界，通过特殊的座椅和环境特效，让观众感受到身临其境的视听体验。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4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4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EA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4771C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C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VR直升机体验 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D6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通过VR技术，学生们可以身临其境地驾驶直升机，感受飞行的刺激与乐趣。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D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  <w:bookmarkStart w:id="1" w:name="_GoBack"/>
            <w:bookmarkEnd w:id="1"/>
          </w:p>
        </w:tc>
        <w:tc>
          <w:tcPr>
            <w:tcW w:w="4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A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45F7C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06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89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VR战斗机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34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感受直冲云霄的震动与战斗特效。逼真的音效包括飞机轰鸣声等，敌机爆炸声、炮火轰鸣声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C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4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2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</w:t>
            </w:r>
          </w:p>
        </w:tc>
      </w:tr>
      <w:tr w14:paraId="00BAC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7160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物料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及其他服务</w:t>
            </w: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</w:t>
            </w:r>
          </w:p>
        </w:tc>
      </w:tr>
      <w:tr w14:paraId="117CD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3DE7F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455A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03BC6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规格/要求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17B73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4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6F7D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A2F0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72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2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游园卡（设计）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1A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t>根据第三届创客节主题及活动内容进行版式设计，便于学生参与不同科技体验项目后进行记录和使用。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14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200张（学校自行打印）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B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</w:t>
            </w:r>
          </w:p>
        </w:tc>
      </w:tr>
      <w:tr w14:paraId="170D9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5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57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科学秀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F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t>结合创客节主题开展科学实验表演，内容具有科学性、趣味性、互动性和安全性，适合特殊教育学生观看与参与；演示时长不少于10分钟。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14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A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</w:t>
            </w:r>
          </w:p>
        </w:tc>
      </w:tr>
      <w:tr w14:paraId="6E6C4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1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4C674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人员部分</w:t>
            </w:r>
          </w:p>
        </w:tc>
      </w:tr>
      <w:tr w14:paraId="0EAE2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08D9E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7113F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31B18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1065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4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vAlign w:val="center"/>
          </w:tcPr>
          <w:p w14:paraId="6FDE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63DF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24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DA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活动执行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3E5D4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t>负责创客节各项活动的现场执行与协调，包括设备进场、布置协助、区域引导、活动衔接、秩序维护、设备使用协助及撤场等工作；根据活动安排与学校工作人员做好现场沟通。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4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6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负责各项活动执行</w:t>
            </w:r>
          </w:p>
        </w:tc>
      </w:tr>
    </w:tbl>
    <w:p w14:paraId="7833C3AC">
      <w:pPr>
        <w:jc w:val="both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</w:p>
    <w:sectPr>
      <w:footerReference r:id="rId3" w:type="default"/>
      <w:pgSz w:w="16838" w:h="11906" w:orient="landscape"/>
      <w:pgMar w:top="1586" w:right="1440" w:bottom="175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9A50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12E60C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12E60C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BmYWM4ZjRjNjkyMzRlYjNkYzQ3NThjODQyMmQzYWUifQ=="/>
  </w:docVars>
  <w:rsids>
    <w:rsidRoot w:val="0EF64121"/>
    <w:rsid w:val="003F6BCE"/>
    <w:rsid w:val="005A46D0"/>
    <w:rsid w:val="00950345"/>
    <w:rsid w:val="00A144F1"/>
    <w:rsid w:val="00BF48C8"/>
    <w:rsid w:val="00C4210C"/>
    <w:rsid w:val="00E06EB1"/>
    <w:rsid w:val="00F35273"/>
    <w:rsid w:val="01330404"/>
    <w:rsid w:val="02176191"/>
    <w:rsid w:val="02D908B8"/>
    <w:rsid w:val="03067406"/>
    <w:rsid w:val="04182332"/>
    <w:rsid w:val="04183B22"/>
    <w:rsid w:val="04700DA8"/>
    <w:rsid w:val="05B16C82"/>
    <w:rsid w:val="07C825D7"/>
    <w:rsid w:val="0837398B"/>
    <w:rsid w:val="08BB636A"/>
    <w:rsid w:val="08CE609D"/>
    <w:rsid w:val="09305694"/>
    <w:rsid w:val="09510A7C"/>
    <w:rsid w:val="09D37A0C"/>
    <w:rsid w:val="0A312EE8"/>
    <w:rsid w:val="0A4A7529"/>
    <w:rsid w:val="0A96708F"/>
    <w:rsid w:val="0ADB1A10"/>
    <w:rsid w:val="0B287FDA"/>
    <w:rsid w:val="0B6D2EDA"/>
    <w:rsid w:val="0DFE7425"/>
    <w:rsid w:val="0E190848"/>
    <w:rsid w:val="0E340AAF"/>
    <w:rsid w:val="0EF64121"/>
    <w:rsid w:val="0FFC3E38"/>
    <w:rsid w:val="10AC4EE4"/>
    <w:rsid w:val="1264323B"/>
    <w:rsid w:val="138E61A0"/>
    <w:rsid w:val="14733F9D"/>
    <w:rsid w:val="15121A08"/>
    <w:rsid w:val="156924AD"/>
    <w:rsid w:val="16FD3799"/>
    <w:rsid w:val="181F06C4"/>
    <w:rsid w:val="182C407C"/>
    <w:rsid w:val="18493992"/>
    <w:rsid w:val="187B08B7"/>
    <w:rsid w:val="18AE518D"/>
    <w:rsid w:val="1A6945C9"/>
    <w:rsid w:val="1A9A3C1D"/>
    <w:rsid w:val="1AEE0821"/>
    <w:rsid w:val="1BB2184F"/>
    <w:rsid w:val="1BE91714"/>
    <w:rsid w:val="1CDD7768"/>
    <w:rsid w:val="1D333745"/>
    <w:rsid w:val="222C235B"/>
    <w:rsid w:val="22F84EEE"/>
    <w:rsid w:val="230C5CE8"/>
    <w:rsid w:val="23B26890"/>
    <w:rsid w:val="2440278B"/>
    <w:rsid w:val="24D6035C"/>
    <w:rsid w:val="2527276A"/>
    <w:rsid w:val="286B525F"/>
    <w:rsid w:val="2A642E9C"/>
    <w:rsid w:val="2A9632EB"/>
    <w:rsid w:val="2A9939C9"/>
    <w:rsid w:val="2AA240D3"/>
    <w:rsid w:val="2AE71DF0"/>
    <w:rsid w:val="2BB313F7"/>
    <w:rsid w:val="2CA43435"/>
    <w:rsid w:val="2D0020A0"/>
    <w:rsid w:val="31B23EFF"/>
    <w:rsid w:val="33242BDA"/>
    <w:rsid w:val="34200B88"/>
    <w:rsid w:val="35CF3AC5"/>
    <w:rsid w:val="36546006"/>
    <w:rsid w:val="3660217B"/>
    <w:rsid w:val="37321E9B"/>
    <w:rsid w:val="37D81321"/>
    <w:rsid w:val="38174ABC"/>
    <w:rsid w:val="392E6DC3"/>
    <w:rsid w:val="39E663E6"/>
    <w:rsid w:val="3AAD5BAB"/>
    <w:rsid w:val="3C1F4887"/>
    <w:rsid w:val="3C5A766D"/>
    <w:rsid w:val="40634A64"/>
    <w:rsid w:val="41CB7F40"/>
    <w:rsid w:val="41F540EC"/>
    <w:rsid w:val="425E1C5D"/>
    <w:rsid w:val="42C341BE"/>
    <w:rsid w:val="42F06635"/>
    <w:rsid w:val="46980AE6"/>
    <w:rsid w:val="47EF2767"/>
    <w:rsid w:val="48297FEF"/>
    <w:rsid w:val="49EB7B56"/>
    <w:rsid w:val="4A292F8D"/>
    <w:rsid w:val="4A3B0ADD"/>
    <w:rsid w:val="4B024A86"/>
    <w:rsid w:val="4B0417C2"/>
    <w:rsid w:val="4B935E0E"/>
    <w:rsid w:val="4BD905AE"/>
    <w:rsid w:val="4C580232"/>
    <w:rsid w:val="4D07739D"/>
    <w:rsid w:val="4E487C6D"/>
    <w:rsid w:val="4EA01857"/>
    <w:rsid w:val="4EEF00E8"/>
    <w:rsid w:val="4FF95F06"/>
    <w:rsid w:val="502D3990"/>
    <w:rsid w:val="548E42A3"/>
    <w:rsid w:val="550A1892"/>
    <w:rsid w:val="575C02E5"/>
    <w:rsid w:val="58531418"/>
    <w:rsid w:val="58881734"/>
    <w:rsid w:val="58A61818"/>
    <w:rsid w:val="59C8345A"/>
    <w:rsid w:val="5A0A5DD6"/>
    <w:rsid w:val="5A512D26"/>
    <w:rsid w:val="5B9463F0"/>
    <w:rsid w:val="5D0B2591"/>
    <w:rsid w:val="5E005B9F"/>
    <w:rsid w:val="5FE13B40"/>
    <w:rsid w:val="5FE252DE"/>
    <w:rsid w:val="61545C4A"/>
    <w:rsid w:val="61BC6B91"/>
    <w:rsid w:val="64B2310A"/>
    <w:rsid w:val="654B42E0"/>
    <w:rsid w:val="66C832A1"/>
    <w:rsid w:val="6897117D"/>
    <w:rsid w:val="695615F1"/>
    <w:rsid w:val="6B123225"/>
    <w:rsid w:val="6B182A49"/>
    <w:rsid w:val="6BD12BF8"/>
    <w:rsid w:val="6C5B0838"/>
    <w:rsid w:val="6F902197"/>
    <w:rsid w:val="724B8766"/>
    <w:rsid w:val="726630CC"/>
    <w:rsid w:val="72989751"/>
    <w:rsid w:val="73042AC3"/>
    <w:rsid w:val="7416389E"/>
    <w:rsid w:val="74C23789"/>
    <w:rsid w:val="76204137"/>
    <w:rsid w:val="762F50EB"/>
    <w:rsid w:val="766D3D59"/>
    <w:rsid w:val="76706EDC"/>
    <w:rsid w:val="76DB503F"/>
    <w:rsid w:val="77492442"/>
    <w:rsid w:val="788B412F"/>
    <w:rsid w:val="7956298E"/>
    <w:rsid w:val="7A6F3D08"/>
    <w:rsid w:val="7B9B24EC"/>
    <w:rsid w:val="7BFEF155"/>
    <w:rsid w:val="7C142DB9"/>
    <w:rsid w:val="7CBC4EBA"/>
    <w:rsid w:val="7D7B6E68"/>
    <w:rsid w:val="7EDA749E"/>
    <w:rsid w:val="7F3776C5"/>
    <w:rsid w:val="7FD6C7C4"/>
    <w:rsid w:val="AFF656FB"/>
    <w:rsid w:val="D6FECA16"/>
    <w:rsid w:val="D877ACD5"/>
    <w:rsid w:val="DFDF8653"/>
    <w:rsid w:val="F555A1FB"/>
    <w:rsid w:val="F77FD957"/>
    <w:rsid w:val="F8BB910C"/>
    <w:rsid w:val="F9FFEA17"/>
    <w:rsid w:val="FB73D277"/>
    <w:rsid w:val="FBFE87B9"/>
    <w:rsid w:val="FFE74D2D"/>
    <w:rsid w:val="FFF38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5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0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4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21">
    <w:name w:val="网格型浅色1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2">
    <w:name w:val="网格表 1 浅色 - 着色 31"/>
    <w:basedOn w:val="10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table" w:customStyle="1" w:styleId="24">
    <w:name w:val="清单表 3 - 着色 51"/>
    <w:basedOn w:val="10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character" w:customStyle="1" w:styleId="25">
    <w:name w:val="font7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843ca38c-db2d-4a98-9418-1f2edad173e9</errorID>
      <errorWord>无人飞机</errorWord>
      <group>L1_Word</group>
      <groupName>字词问题</groupName>
      <ability>L2_Typo</ability>
      <abilityName>字词错误</abilityName>
      <candidateList>
        <item>无人机</item>
      </candidateList>
      <explain/>
      <paraID> E28D940</paraID>
      <start>2</start>
      <end>5</end>
      <status>modified</status>
      <modifiedWord>无人机</modifiedWord>
      <trackRevisions>false</trackRevisions>
    </reviewItem>
    <reviewItem>
      <errorID>9a9dde6d-4d69-416e-90be-e961167d3cae</errorID>
      <errorWord>平</errorWord>
      <group>L1_Word</group>
      <groupName>字词问题</groupName>
      <ability>L2_Typo</ability>
      <abilityName>字词错误</abilityName>
      <candidateList>
        <item>平方</item>
      </candidateList>
      <explain/>
      <paraID>4FD04F44</paraID>
      <start>19</start>
      <end>21</end>
      <status>modified</status>
      <modifiedWord>平方</modifiedWord>
      <trackRevisions>false</trackRevisions>
    </reviewItem>
    <reviewItem>
      <errorID>4858749b-7bb2-4ad7-ad99-b4bb915ef813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4FD04F44</paraID>
      <start>31</start>
      <end>32</end>
      <status>modified</status>
      <modifiedWord>—</modifiedWord>
      <trackRevisions>false</trackRevisions>
    </reviewItem>
    <reviewItem>
      <errorID>32179906-f19f-4b4a-8bc1-127a3e699e2f</errorID>
      <errorWord>遥</errorWord>
      <group>L1_AI</group>
      <groupName>深度校对</groupName>
      <ability>L2_AI_Word</ability>
      <abilityName>字词纠错</abilityName>
      <candidateList>
        <item>遥控</item>
      </candidateList>
      <explain/>
      <paraID>4173A8E8</paraID>
      <start>2</start>
      <end>4</end>
      <status>modified</status>
      <modifiedWord>遥控</modifiedWord>
      <trackRevisions>false</trackRevisions>
    </reviewItem>
    <reviewItem>
      <errorID>0c334800-dd5b-463c-a3cc-35cb3cc87470</errorID>
      <errorWord>按规定好</errorWord>
      <group>L1_AI</group>
      <groupName>深度校对</groupName>
      <ability>L2_AI_Word</ability>
      <abilityName>字词纠错</abilityName>
      <candidateList>
        <item>按规定</item>
      </candidateList>
      <explain/>
      <paraID>4173A8E8</paraID>
      <start>23</start>
      <end>26</end>
      <status>modified</status>
      <modifiedWord>按规定</modifiedWord>
      <trackRevisions>false</trackRevisions>
    </reviewItem>
    <reviewItem>
      <errorID>35f7e78d-2317-4358-bbe7-e340b96ebaa1</errorID>
      <errorWord>再</errorWord>
      <group>L1_AI</group>
      <groupName>深度校对</groupName>
      <ability>L2_AI_Word</ability>
      <abilityName>字词纠错</abilityName>
      <candidateList>
        <item>在</item>
      </candidateList>
      <explain/>
      <paraID>6D22F27D</paraID>
      <start>31</start>
      <end>32</end>
      <status>modified</status>
      <modifiedWord>在</modifiedWord>
      <trackRevisions>false</trackRevisions>
    </reviewItem>
    <reviewItem>
      <errorID>dd20f2da-6b7d-4adb-bf9d-3c893d58a104</errorID>
      <errorWord>种</errorWord>
      <group>L1_Word</group>
      <groupName>字词问题</groupName>
      <ability>L2_Typo</ability>
      <abilityName>字词错误</abilityName>
      <candidateList>
        <item>中</item>
      </candidateList>
      <explain>存在发音相同字词的误用。</explain>
      <paraID>6D22F27D</paraID>
      <start>34</start>
      <end>35</end>
      <status>modified</status>
      <modifiedWord>中</modifiedWord>
      <trackRevisions>false</trackRevisions>
    </reviewItem>
    <reviewItem>
      <errorID>5af5eb66-2863-4816-aa3b-854a9af18015</errorID>
      <errorWord>随时进行</errorWord>
      <group>L1_AI</group>
      <groupName>深度校对</groupName>
      <ability>L2_AI_Grammar</ability>
      <abilityName>语法纠错</abilityName>
      <candidateList>
        <item>随时</item>
      </candidateList>
      <explain/>
      <paraID> ED68163</paraID>
      <start>6</start>
      <end>8</end>
      <status>modified</status>
      <modifiedWord>随时</modifiedWord>
      <trackRevisions>false</trackRevisions>
    </reviewItem>
    <reviewItem>
      <errorID>e2047637-1f61-4a01-9d33-5dd8d1244fe0</errorID>
      <errorWord>！</errorWord>
      <group>L1_AI</group>
      <groupName>深度校对</groupName>
      <ability>L2_AI_Grammar</ability>
      <abilityName>语法纠错</abilityName>
      <candidateList>
        <item>，可体验</item>
      </candidateList>
      <explain/>
      <paraID>737648EA</paraID>
      <start>29</start>
      <end>33</end>
      <status>modified</status>
      <modifiedWord>，可体验</modifiedWord>
      <trackRevisions>false</trackRevisions>
    </reviewItem>
    <reviewItem>
      <errorID>7a399aa2-dc79-4e44-ac32-4988c8f86567</errorID>
      <errorWord>车辆可</errorWord>
      <group>L1_AI</group>
      <groupName>深度校对</groupName>
      <ability>L2_AI_Grammar</ability>
      <abilityName>语法纠错</abilityName>
      <candidateList>
        <item>。</item>
      </candidateList>
      <explain/>
      <paraID>737648EA</paraID>
      <start>37</start>
      <end>38</end>
      <status>modified</status>
      <modifiedWord>。</modifiedWord>
      <trackRevisions>false</trackRevisions>
    </reviewItem>
    <reviewItem>
      <errorID>1bf8093f-12ec-49ec-a838-542de74ad4b6</errorID>
      <errorWord>轰鸣声</errorWord>
      <group>L1_AI</group>
      <groupName>深度校对</groupName>
      <ability>L2_AI_Punc</ability>
      <abilityName>标点纠错</abilityName>
      <candidateList>
        <item>轰鸣声。</item>
      </candidateList>
      <explain/>
      <paraID>59E33785</paraID>
      <start>42</start>
      <end>46</end>
      <status>modified</status>
      <modifiedWord>轰鸣声。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a9dcf8-1bf9-48b2-acbe-880da4d3ed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3175</Words>
  <Characters>3268</Characters>
  <Lines>3</Lines>
  <Paragraphs>10</Paragraphs>
  <TotalTime>0</TotalTime>
  <ScaleCrop>false</ScaleCrop>
  <LinksUpToDate>false</LinksUpToDate>
  <CharactersWithSpaces>3274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2022-12-06T00:48:00Z</dcterms:created>
  <dc:creator>秦铭欢</dc:creator>
  <cp:lastModifiedBy>刘毅</cp:lastModifiedBy>
  <cp:lastPrinted>2026-06-02T00:38:00Z</cp:lastPrinted>
  <dcterms:modified xsi:type="dcterms:W3CDTF">2026-09-15T08:36:34Z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5BC72DAB3FE8401C8006D9AC370D1F47_13</vt:lpwstr>
  </property>
  <property fmtid="{D5CDD505-2E9C-101B-9397-08002B2CF9AE}" pid="4" name="KSOTemplateDocerSaveRecord">
    <vt:lpwstr>eyJoZGlkIjoiZGZhZTdmZmQxZjEyZDA3YmZkMmUzNWE2YzJhMDI2ZDMiLCJ1c2VySWQiOiIxNzY1MzQ3NjI0In0=</vt:lpwstr>
  </property>
</Properties>
</file>