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C0CB2">
      <w:pPr>
        <w:pStyle w:val="3"/>
        <w:jc w:val="both"/>
        <w:rPr>
          <w:rFonts w:hint="eastAsia" w:ascii="华文楷体" w:hAnsi="华文楷体" w:eastAsia="华文楷体" w:cs="华文楷体"/>
          <w:sz w:val="56"/>
          <w:szCs w:val="48"/>
        </w:rPr>
      </w:pPr>
    </w:p>
    <w:p w14:paraId="0233217E">
      <w:pPr>
        <w:rPr>
          <w:rFonts w:hint="eastAsia"/>
        </w:rPr>
      </w:pPr>
    </w:p>
    <w:p w14:paraId="715B14C9">
      <w:pPr>
        <w:pStyle w:val="3"/>
        <w:jc w:val="center"/>
        <w:rPr>
          <w:rFonts w:hint="eastAsia" w:ascii="华文楷体" w:hAnsi="华文楷体" w:eastAsia="华文楷体" w:cs="华文楷体"/>
          <w:sz w:val="56"/>
          <w:szCs w:val="48"/>
        </w:rPr>
      </w:pPr>
      <w:bookmarkStart w:id="0" w:name="OLE_LINK1"/>
      <w:r>
        <w:rPr>
          <w:rFonts w:hint="eastAsia" w:ascii="华文楷体" w:hAnsi="华文楷体" w:eastAsia="华文楷体" w:cs="华文楷体"/>
          <w:sz w:val="56"/>
          <w:szCs w:val="48"/>
        </w:rPr>
        <w:t>深圳市第二特殊教育学校</w:t>
      </w:r>
    </w:p>
    <w:bookmarkEnd w:id="0"/>
    <w:p w14:paraId="25FA0FEE">
      <w:pPr>
        <w:jc w:val="center"/>
        <w:rPr>
          <w:rFonts w:hint="eastAsia" w:ascii="华文楷体" w:hAnsi="华文楷体" w:eastAsia="华文楷体" w:cs="华文楷体"/>
          <w:b/>
          <w:kern w:val="2"/>
          <w:sz w:val="56"/>
          <w:szCs w:val="48"/>
          <w:lang w:val="en-US" w:eastAsia="zh-CN" w:bidi="ar-SA"/>
        </w:rPr>
      </w:pPr>
      <w:r>
        <w:rPr>
          <w:rFonts w:hint="eastAsia" w:ascii="华文楷体" w:hAnsi="华文楷体" w:eastAsia="华文楷体" w:cs="华文楷体"/>
          <w:b/>
          <w:kern w:val="2"/>
          <w:sz w:val="56"/>
          <w:szCs w:val="48"/>
          <w:lang w:val="en-US" w:eastAsia="zh-CN" w:bidi="ar-SA"/>
        </w:rPr>
        <w:t>关于2026－2027学年第一学期</w:t>
      </w:r>
    </w:p>
    <w:p w14:paraId="739BBD99">
      <w:pPr>
        <w:jc w:val="center"/>
        <w:rPr>
          <w:rFonts w:hint="default" w:ascii="华文楷体" w:hAnsi="华文楷体" w:eastAsia="华文楷体" w:cs="华文楷体"/>
          <w:sz w:val="56"/>
          <w:szCs w:val="48"/>
          <w:lang w:val="en-US" w:eastAsia="zh-CN"/>
        </w:rPr>
      </w:pPr>
      <w:r>
        <w:rPr>
          <w:rFonts w:hint="eastAsia" w:ascii="华文楷体" w:hAnsi="华文楷体" w:eastAsia="华文楷体" w:cs="华文楷体"/>
          <w:b/>
          <w:kern w:val="2"/>
          <w:sz w:val="56"/>
          <w:szCs w:val="48"/>
          <w:lang w:val="en-US" w:eastAsia="zh-CN" w:bidi="ar-SA"/>
        </w:rPr>
        <w:t>非教育教学时段管理需求文件</w:t>
      </w:r>
    </w:p>
    <w:p w14:paraId="582AF954">
      <w:pPr>
        <w:jc w:val="center"/>
        <w:rPr>
          <w:rFonts w:hint="eastAsia" w:ascii="华文楷体" w:hAnsi="华文楷体" w:eastAsia="华文楷体" w:cs="华文楷体"/>
          <w:sz w:val="56"/>
          <w:szCs w:val="48"/>
          <w:lang w:val="en-US" w:eastAsia="zh-CN"/>
        </w:rPr>
      </w:pPr>
    </w:p>
    <w:p w14:paraId="4DEBB234">
      <w:pPr>
        <w:jc w:val="center"/>
        <w:rPr>
          <w:rFonts w:hint="default" w:ascii="华文楷体" w:hAnsi="华文楷体" w:eastAsia="华文楷体" w:cs="华文楷体"/>
          <w:sz w:val="56"/>
          <w:szCs w:val="48"/>
          <w:lang w:val="en-US" w:eastAsia="zh-CN"/>
        </w:rPr>
      </w:pPr>
    </w:p>
    <w:p w14:paraId="521C637B">
      <w:pPr>
        <w:jc w:val="both"/>
        <w:rPr>
          <w:rFonts w:hint="eastAsia" w:ascii="华文楷体" w:hAnsi="华文楷体" w:eastAsia="华文楷体" w:cs="华文楷体"/>
          <w:sz w:val="56"/>
          <w:szCs w:val="48"/>
          <w:lang w:val="en-US" w:eastAsia="zh-CN"/>
        </w:rPr>
      </w:pPr>
    </w:p>
    <w:p w14:paraId="4B221A85">
      <w:pPr>
        <w:jc w:val="center"/>
        <w:rPr>
          <w:rFonts w:hint="eastAsia" w:ascii="华文楷体" w:hAnsi="华文楷体" w:eastAsia="华文楷体" w:cs="华文楷体"/>
          <w:sz w:val="56"/>
          <w:szCs w:val="48"/>
          <w:lang w:val="en-US" w:eastAsia="zh-CN"/>
        </w:rPr>
      </w:pPr>
      <w:r>
        <w:rPr>
          <w:rFonts w:hint="eastAsia" w:ascii="华文楷体" w:hAnsi="华文楷体" w:eastAsia="华文楷体" w:cs="华文楷体"/>
          <w:sz w:val="56"/>
          <w:szCs w:val="48"/>
          <w:lang w:val="en-US" w:eastAsia="zh-CN"/>
        </w:rPr>
        <w:t>相关需求细则</w:t>
      </w:r>
    </w:p>
    <w:p w14:paraId="0D41A782">
      <w:pPr>
        <w:pStyle w:val="4"/>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kern w:val="0"/>
          <w:sz w:val="24"/>
          <w:szCs w:val="24"/>
          <w:lang w:val="en-US" w:eastAsia="zh-CN" w:bidi="ar-SA"/>
        </w:rPr>
        <w:t>一、</w:t>
      </w:r>
      <w:r>
        <w:rPr>
          <w:rFonts w:hint="eastAsia" w:ascii="宋体" w:hAnsi="宋体" w:eastAsia="宋体" w:cs="宋体"/>
          <w:sz w:val="24"/>
          <w:szCs w:val="24"/>
          <w:lang w:val="en-US" w:eastAsia="zh-CN"/>
        </w:rPr>
        <w:t>项目背景</w:t>
      </w:r>
    </w:p>
    <w:p w14:paraId="21D5CF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为切实保障校园安全稳定，落实非教育教学时段学生安全监管责任，填补学生返校早间、日常用餐时段的管理不足，防范人员密集、监管缺位带来的安全隐患，保障学生人身安全与校园秩序，</w:t>
      </w:r>
      <w:r>
        <w:rPr>
          <w:rFonts w:hint="eastAsia" w:ascii="宋体" w:hAnsi="宋体" w:eastAsia="宋体" w:cs="宋体"/>
          <w:sz w:val="24"/>
          <w:szCs w:val="24"/>
          <w:lang w:val="en-US" w:eastAsia="zh-CN"/>
        </w:rPr>
        <w:t>将</w:t>
      </w:r>
      <w:r>
        <w:rPr>
          <w:rFonts w:hint="eastAsia" w:ascii="宋体" w:hAnsi="宋体" w:eastAsia="宋体" w:cs="宋体"/>
          <w:sz w:val="24"/>
          <w:szCs w:val="24"/>
        </w:rPr>
        <w:t>学校非教育教学时段</w:t>
      </w:r>
      <w:r>
        <w:rPr>
          <w:rFonts w:hint="eastAsia" w:ascii="宋体" w:hAnsi="宋体" w:eastAsia="宋体" w:cs="宋体"/>
          <w:sz w:val="24"/>
          <w:szCs w:val="24"/>
          <w:lang w:val="en-US" w:eastAsia="zh-CN"/>
        </w:rPr>
        <w:t>的安全隐患消灭在萌芽状态。</w:t>
      </w:r>
    </w:p>
    <w:p w14:paraId="64DBFD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当前我校非教育教学时段存在两处核心监管空白：</w:t>
      </w:r>
    </w:p>
    <w:p w14:paraId="30ACB4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学生早间返校时间，部分学生（含走读学生）因家庭接送时间等原因提前到校，此时段尚未进入正式教育教学时间，校门口及校园公共区域易出现安全管理漏洞，存在学生人身安全风险。</w:t>
      </w:r>
    </w:p>
    <w:p w14:paraId="57717A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w:t>
      </w:r>
      <w:r>
        <w:rPr>
          <w:rFonts w:hint="eastAsia" w:ascii="宋体" w:hAnsi="宋体" w:eastAsia="宋体" w:cs="宋体"/>
          <w:sz w:val="24"/>
          <w:szCs w:val="24"/>
        </w:rPr>
        <w:t>学校食堂空间有限，在校学生人数较多，实行错峰用餐机制，用餐时段人员密集、交接环节复杂，易发生学生脱管、用餐纠纷、意外受伤等突发情况，缺乏常态化值守机制应对各类应急事件。</w:t>
      </w:r>
    </w:p>
    <w:p w14:paraId="4C8514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为建立健全非教育教学时段安全管理体系，拟常态化安排教师在返校时间、用餐时段开展值岗工作</w:t>
      </w:r>
      <w:r>
        <w:rPr>
          <w:rFonts w:hint="eastAsia" w:ascii="宋体" w:hAnsi="宋体" w:eastAsia="宋体" w:cs="宋体"/>
          <w:sz w:val="24"/>
          <w:szCs w:val="24"/>
          <w:lang w:eastAsia="zh-CN"/>
        </w:rPr>
        <w:t>。</w:t>
      </w:r>
    </w:p>
    <w:p w14:paraId="1EFE6A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482" w:firstLineChars="200"/>
        <w:textAlignment w:val="auto"/>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二、具体需求与要求</w:t>
      </w:r>
    </w:p>
    <w:p w14:paraId="377D7AC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w:t>
      </w:r>
      <w:r>
        <w:rPr>
          <w:rFonts w:hint="eastAsia" w:ascii="宋体" w:hAnsi="宋体" w:eastAsia="宋体" w:cs="宋体"/>
          <w:b/>
          <w:bCs/>
          <w:sz w:val="24"/>
          <w:szCs w:val="24"/>
        </w:rPr>
        <w:t>返校时段值岗</w:t>
      </w:r>
    </w:p>
    <w:p w14:paraId="278255F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lang w:val="en-US" w:eastAsia="zh-CN"/>
        </w:rPr>
      </w:pPr>
      <w:r>
        <w:rPr>
          <w:rFonts w:hint="default" w:ascii="宋体" w:hAnsi="宋体" w:eastAsia="宋体" w:cs="宋体"/>
          <w:kern w:val="2"/>
          <w:sz w:val="24"/>
          <w:szCs w:val="24"/>
          <w:lang w:val="en-US" w:eastAsia="zh-CN" w:bidi="ar-SA"/>
        </w:rPr>
        <w:t>1.</w:t>
      </w:r>
      <w:r>
        <w:rPr>
          <w:rFonts w:hint="eastAsia" w:ascii="宋体" w:hAnsi="宋体" w:eastAsia="宋体" w:cs="宋体"/>
          <w:sz w:val="24"/>
          <w:szCs w:val="24"/>
        </w:rPr>
        <w:t>值岗时间：每</w:t>
      </w:r>
      <w:r>
        <w:rPr>
          <w:rFonts w:hint="eastAsia" w:ascii="宋体" w:hAnsi="宋体" w:eastAsia="宋体" w:cs="宋体"/>
          <w:sz w:val="24"/>
          <w:szCs w:val="24"/>
          <w:lang w:val="en-US" w:eastAsia="zh-CN"/>
        </w:rPr>
        <w:t>天</w:t>
      </w:r>
      <w:r>
        <w:rPr>
          <w:rFonts w:hint="eastAsia" w:ascii="宋体" w:hAnsi="宋体" w:eastAsia="宋体" w:cs="宋体"/>
          <w:sz w:val="24"/>
          <w:szCs w:val="24"/>
        </w:rPr>
        <w:t>学生返校</w:t>
      </w:r>
      <w:r>
        <w:rPr>
          <w:rFonts w:hint="eastAsia" w:ascii="宋体" w:hAnsi="宋体" w:eastAsia="宋体" w:cs="宋体"/>
          <w:sz w:val="24"/>
          <w:szCs w:val="24"/>
          <w:lang w:val="en-US" w:eastAsia="zh-CN"/>
        </w:rPr>
        <w:t>时段</w:t>
      </w:r>
      <w:r>
        <w:rPr>
          <w:rFonts w:hint="eastAsia" w:ascii="宋体" w:hAnsi="宋体" w:eastAsia="宋体" w:cs="宋体"/>
          <w:sz w:val="24"/>
          <w:szCs w:val="24"/>
        </w:rPr>
        <w:t xml:space="preserve"> 7:</w:t>
      </w:r>
      <w:r>
        <w:rPr>
          <w:rFonts w:hint="eastAsia" w:ascii="宋体" w:hAnsi="宋体" w:eastAsia="宋体" w:cs="宋体"/>
          <w:sz w:val="24"/>
          <w:szCs w:val="24"/>
          <w:lang w:val="en-US" w:eastAsia="zh-CN"/>
        </w:rPr>
        <w:t>3</w:t>
      </w:r>
      <w:r>
        <w:rPr>
          <w:rFonts w:hint="eastAsia" w:ascii="宋体" w:hAnsi="宋体" w:eastAsia="宋体" w:cs="宋体"/>
          <w:sz w:val="24"/>
          <w:szCs w:val="24"/>
        </w:rPr>
        <w:t>5－8:</w:t>
      </w:r>
      <w:r>
        <w:rPr>
          <w:rFonts w:hint="eastAsia" w:ascii="宋体" w:hAnsi="宋体" w:eastAsia="宋体" w:cs="宋体"/>
          <w:sz w:val="24"/>
          <w:szCs w:val="24"/>
          <w:lang w:val="en-US" w:eastAsia="zh-CN"/>
        </w:rPr>
        <w:t>20（5天/周*20周）（以实际本学期教学周为准，下同），8:15与到岗班主任交接，交接时必须完成人数清点。</w:t>
      </w:r>
    </w:p>
    <w:p w14:paraId="2749787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lang w:eastAsia="zh-CN"/>
        </w:rPr>
      </w:pPr>
      <w:r>
        <w:rPr>
          <w:rFonts w:hint="default" w:ascii="宋体" w:hAnsi="宋体" w:eastAsia="宋体" w:cs="宋体"/>
          <w:kern w:val="2"/>
          <w:sz w:val="24"/>
          <w:szCs w:val="24"/>
          <w:lang w:val="en-US" w:eastAsia="zh-CN" w:bidi="ar-SA"/>
        </w:rPr>
        <w:t>2.</w:t>
      </w:r>
      <w:r>
        <w:rPr>
          <w:rFonts w:hint="eastAsia" w:ascii="宋体" w:hAnsi="宋体" w:eastAsia="宋体" w:cs="宋体"/>
          <w:sz w:val="24"/>
          <w:szCs w:val="24"/>
        </w:rPr>
        <w:t>值岗人员：每次至少1人值岗</w:t>
      </w:r>
      <w:r>
        <w:rPr>
          <w:rFonts w:hint="eastAsia" w:ascii="宋体" w:hAnsi="宋体" w:eastAsia="宋体" w:cs="宋体"/>
          <w:sz w:val="24"/>
          <w:szCs w:val="24"/>
          <w:lang w:eastAsia="zh-CN"/>
        </w:rPr>
        <w:t>。</w:t>
      </w:r>
    </w:p>
    <w:p w14:paraId="21A1AE4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lang w:val="en-US" w:eastAsia="zh-CN"/>
        </w:rPr>
      </w:pPr>
      <w:r>
        <w:rPr>
          <w:rFonts w:hint="default" w:ascii="宋体" w:hAnsi="宋体" w:eastAsia="宋体" w:cs="宋体"/>
          <w:kern w:val="2"/>
          <w:sz w:val="24"/>
          <w:szCs w:val="24"/>
          <w:lang w:val="en-US" w:eastAsia="zh-CN" w:bidi="ar-SA"/>
        </w:rPr>
        <w:t>3.</w:t>
      </w:r>
      <w:r>
        <w:rPr>
          <w:rFonts w:hint="eastAsia" w:ascii="宋体" w:hAnsi="宋体" w:eastAsia="宋体" w:cs="宋体"/>
          <w:sz w:val="24"/>
          <w:szCs w:val="24"/>
          <w:lang w:val="en-US" w:eastAsia="zh-CN"/>
        </w:rPr>
        <w:t>值岗区域：校医室门口通道（长椅）。</w:t>
      </w:r>
    </w:p>
    <w:p w14:paraId="4532068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default" w:ascii="宋体" w:hAnsi="宋体" w:eastAsia="宋体" w:cs="宋体"/>
          <w:kern w:val="2"/>
          <w:sz w:val="24"/>
          <w:szCs w:val="24"/>
          <w:lang w:val="en-US" w:eastAsia="zh-CN" w:bidi="ar-SA"/>
        </w:rPr>
        <w:t>4.</w:t>
      </w:r>
      <w:r>
        <w:rPr>
          <w:rFonts w:hint="eastAsia" w:ascii="宋体" w:hAnsi="宋体" w:eastAsia="宋体" w:cs="宋体"/>
          <w:sz w:val="24"/>
          <w:szCs w:val="24"/>
        </w:rPr>
        <w:t>值岗职责：</w:t>
      </w:r>
    </w:p>
    <w:p w14:paraId="05B6CD4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校门区域协助维护入校秩序，关注未按时入校学生，核对信息同步班主任；</w:t>
      </w:r>
    </w:p>
    <w:p w14:paraId="0C102D4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lang w:val="en-US" w:eastAsia="zh-CN"/>
        </w:rPr>
        <w:t>监管</w:t>
      </w:r>
      <w:r>
        <w:rPr>
          <w:rFonts w:hint="eastAsia" w:ascii="宋体" w:hAnsi="宋体" w:eastAsia="宋体" w:cs="宋体"/>
          <w:sz w:val="24"/>
          <w:szCs w:val="24"/>
        </w:rPr>
        <w:t>提前到校学生</w:t>
      </w:r>
      <w:r>
        <w:rPr>
          <w:rFonts w:hint="eastAsia" w:ascii="宋体" w:hAnsi="宋体" w:eastAsia="宋体" w:cs="宋体"/>
          <w:sz w:val="24"/>
          <w:szCs w:val="24"/>
          <w:lang w:val="en-US" w:eastAsia="zh-CN"/>
        </w:rPr>
        <w:t>，确保学生在等待区域，完成与班主任交接；如学生到校用餐，需将学生带至食堂用餐区域，完成与生活管理员交接；</w:t>
      </w:r>
    </w:p>
    <w:p w14:paraId="1A3EF07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rPr>
        <w:t>学生入校</w:t>
      </w:r>
      <w:r>
        <w:rPr>
          <w:rFonts w:hint="eastAsia" w:ascii="宋体" w:hAnsi="宋体" w:eastAsia="宋体" w:cs="宋体"/>
          <w:sz w:val="24"/>
          <w:szCs w:val="24"/>
          <w:lang w:val="en-US" w:eastAsia="zh-CN"/>
        </w:rPr>
        <w:t>等待期间</w:t>
      </w:r>
      <w:r>
        <w:rPr>
          <w:rFonts w:hint="eastAsia" w:ascii="宋体" w:hAnsi="宋体" w:eastAsia="宋体" w:cs="宋体"/>
          <w:sz w:val="24"/>
          <w:szCs w:val="24"/>
        </w:rPr>
        <w:t>出现暴力行为或狂躁情绪时，值岗人员首先要疏散周围的学生，保护第三者不受伤害，如出现伤害第三者的行为，要在尽可能减少伤害的原则下果断隔离，并安抚学生的情绪。学生突发疾病或身体受到伤害（如滑倒、跌伤、擦破、碰伤）时，值岗人员要在第一时间通知校医，立即医治，做好伤病处理。及时处置突发情况</w:t>
      </w:r>
      <w:r>
        <w:rPr>
          <w:rFonts w:hint="eastAsia" w:ascii="宋体" w:hAnsi="宋体" w:eastAsia="宋体" w:cs="宋体"/>
          <w:sz w:val="24"/>
          <w:szCs w:val="24"/>
          <w:lang w:eastAsia="zh-CN"/>
        </w:rPr>
        <w:t>，同时</w:t>
      </w:r>
      <w:r>
        <w:rPr>
          <w:rFonts w:hint="eastAsia" w:ascii="宋体" w:hAnsi="宋体" w:eastAsia="宋体" w:cs="宋体"/>
          <w:sz w:val="24"/>
          <w:szCs w:val="24"/>
          <w:lang w:val="en-US" w:eastAsia="zh-CN"/>
        </w:rPr>
        <w:t>告知班主任</w:t>
      </w:r>
      <w:r>
        <w:rPr>
          <w:rFonts w:hint="eastAsia" w:ascii="宋体" w:hAnsi="宋体" w:eastAsia="宋体" w:cs="宋体"/>
          <w:sz w:val="24"/>
          <w:szCs w:val="24"/>
        </w:rPr>
        <w:t>，保障学生安全；</w:t>
      </w:r>
    </w:p>
    <w:p w14:paraId="6BC47C2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（4）</w:t>
      </w:r>
      <w:r>
        <w:rPr>
          <w:rFonts w:hint="eastAsia" w:ascii="宋体" w:hAnsi="宋体" w:eastAsia="宋体" w:cs="宋体"/>
          <w:sz w:val="24"/>
          <w:szCs w:val="24"/>
        </w:rPr>
        <w:t>做好值岗记录，遇特殊情况第一时间上报学校相关部门</w:t>
      </w:r>
      <w:r>
        <w:rPr>
          <w:rFonts w:hint="eastAsia" w:ascii="宋体" w:hAnsi="宋体" w:eastAsia="宋体" w:cs="宋体"/>
          <w:sz w:val="24"/>
          <w:szCs w:val="24"/>
          <w:lang w:eastAsia="zh-CN"/>
        </w:rPr>
        <w:t>。</w:t>
      </w:r>
    </w:p>
    <w:p w14:paraId="18C2B64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firstLine="482" w:firstLineChars="200"/>
        <w:textAlignment w:val="auto"/>
        <w:rPr>
          <w:rFonts w:hint="eastAsia" w:ascii="宋体" w:hAnsi="宋体" w:eastAsia="宋体" w:cs="宋体"/>
          <w:b/>
          <w:bCs/>
          <w:sz w:val="24"/>
          <w:szCs w:val="24"/>
        </w:rPr>
      </w:pPr>
      <w:r>
        <w:rPr>
          <w:rFonts w:hint="eastAsia" w:ascii="宋体" w:hAnsi="宋体" w:eastAsia="宋体" w:cs="宋体"/>
          <w:b/>
          <w:bCs/>
          <w:kern w:val="2"/>
          <w:sz w:val="24"/>
          <w:szCs w:val="24"/>
          <w:lang w:val="en-US" w:eastAsia="zh-CN" w:bidi="ar-SA"/>
        </w:rPr>
        <w:t>（二）用餐时段值岗</w:t>
      </w:r>
    </w:p>
    <w:p w14:paraId="62F238AC">
      <w:pPr>
        <w:pStyle w:val="7"/>
        <w:keepNext w:val="0"/>
        <w:keepLines w:val="0"/>
        <w:pageBreakBefore w:val="0"/>
        <w:numPr>
          <w:ilvl w:val="0"/>
          <w:numId w:val="0"/>
        </w:numPr>
        <w:kinsoku/>
        <w:wordWrap/>
        <w:overflowPunct/>
        <w:topLinePunct w:val="0"/>
        <w:autoSpaceDE/>
        <w:autoSpaceDN/>
        <w:bidi w:val="0"/>
        <w:adjustRightInd/>
        <w:snapToGrid/>
        <w:spacing w:beforeLines="0" w:beforeAutospacing="0" w:afterLines="0" w:afterAutospacing="0" w:line="360" w:lineRule="auto"/>
        <w:ind w:left="0" w:leftChars="0" w:firstLine="456" w:firstLineChars="200"/>
        <w:textAlignment w:val="auto"/>
        <w:rPr>
          <w:rFonts w:hint="eastAsia" w:ascii="宋体" w:hAnsi="宋体" w:eastAsia="宋体" w:cs="宋体"/>
          <w:sz w:val="24"/>
          <w:szCs w:val="24"/>
          <w:lang w:val="en-US" w:eastAsia="zh-CN"/>
        </w:rPr>
      </w:pPr>
      <w:r>
        <w:rPr>
          <w:rFonts w:hint="default" w:ascii="宋体" w:hAnsi="宋体" w:eastAsia="宋体" w:cs="宋体"/>
          <w:spacing w:val="-6"/>
          <w:sz w:val="24"/>
          <w:szCs w:val="24"/>
          <w:lang w:val="en-US" w:eastAsia="zh-CN"/>
        </w:rPr>
        <w:t>1.</w:t>
      </w:r>
      <w:r>
        <w:rPr>
          <w:rStyle w:val="27"/>
          <w:rFonts w:hint="eastAsia" w:ascii="宋体" w:hAnsi="宋体" w:eastAsia="宋体" w:cs="宋体"/>
          <w:sz w:val="24"/>
          <w:szCs w:val="24"/>
        </w:rPr>
        <w:t>值守时段</w:t>
      </w:r>
      <w:r>
        <w:rPr>
          <w:rFonts w:hint="eastAsia" w:ascii="宋体" w:hAnsi="宋体" w:eastAsia="宋体" w:cs="宋体"/>
          <w:sz w:val="24"/>
          <w:szCs w:val="24"/>
        </w:rPr>
        <w:t>：覆盖学生所有</w:t>
      </w:r>
      <w:r>
        <w:rPr>
          <w:rFonts w:hint="eastAsia" w:ascii="宋体" w:hAnsi="宋体" w:eastAsia="宋体" w:cs="宋体"/>
          <w:sz w:val="24"/>
          <w:szCs w:val="24"/>
          <w:lang w:val="en-US" w:eastAsia="zh-CN"/>
        </w:rPr>
        <w:t>在校</w:t>
      </w:r>
      <w:r>
        <w:rPr>
          <w:rFonts w:hint="eastAsia" w:ascii="宋体" w:hAnsi="宋体" w:eastAsia="宋体" w:cs="宋体"/>
          <w:sz w:val="24"/>
          <w:szCs w:val="24"/>
        </w:rPr>
        <w:t>用餐时间</w:t>
      </w:r>
      <w:r>
        <w:rPr>
          <w:rFonts w:hint="eastAsia" w:ascii="宋体" w:hAnsi="宋体" w:eastAsia="宋体" w:cs="宋体"/>
          <w:sz w:val="24"/>
          <w:szCs w:val="24"/>
          <w:lang w:val="en-US" w:eastAsia="zh-CN"/>
        </w:rPr>
        <w:t>段（13次/周*20周）；</w:t>
      </w:r>
    </w:p>
    <w:p w14:paraId="40DCA543">
      <w:pPr>
        <w:pStyle w:val="7"/>
        <w:keepNext w:val="0"/>
        <w:keepLines w:val="0"/>
        <w:pageBreakBefore w:val="0"/>
        <w:numPr>
          <w:ilvl w:val="0"/>
          <w:numId w:val="0"/>
        </w:numPr>
        <w:kinsoku/>
        <w:wordWrap/>
        <w:overflowPunct/>
        <w:topLinePunct w:val="0"/>
        <w:autoSpaceDE/>
        <w:autoSpaceDN/>
        <w:bidi w:val="0"/>
        <w:adjustRightInd/>
        <w:snapToGrid/>
        <w:spacing w:beforeLines="0" w:beforeAutospacing="0" w:afterLines="0" w:afterAutospacing="0" w:line="360" w:lineRule="auto"/>
        <w:ind w:left="0" w:leftChars="0" w:firstLine="456" w:firstLineChars="200"/>
        <w:textAlignment w:val="auto"/>
        <w:rPr>
          <w:rFonts w:hint="eastAsia" w:ascii="宋体" w:hAnsi="宋体" w:eastAsia="宋体" w:cs="宋体"/>
          <w:sz w:val="24"/>
          <w:szCs w:val="24"/>
          <w:lang w:eastAsia="zh-CN"/>
        </w:rPr>
      </w:pPr>
      <w:r>
        <w:rPr>
          <w:rFonts w:hint="default" w:ascii="宋体" w:hAnsi="宋体" w:eastAsia="宋体" w:cs="宋体"/>
          <w:spacing w:val="-6"/>
          <w:sz w:val="24"/>
          <w:szCs w:val="24"/>
        </w:rPr>
        <w:t>2.</w:t>
      </w:r>
      <w:r>
        <w:rPr>
          <w:rStyle w:val="27"/>
          <w:rFonts w:hint="eastAsia" w:ascii="宋体" w:hAnsi="宋体" w:eastAsia="宋体" w:cs="宋体"/>
          <w:sz w:val="24"/>
          <w:szCs w:val="24"/>
        </w:rPr>
        <w:t>人员配置</w:t>
      </w:r>
      <w:r>
        <w:rPr>
          <w:rFonts w:hint="eastAsia" w:ascii="宋体" w:hAnsi="宋体" w:eastAsia="宋体" w:cs="宋体"/>
          <w:sz w:val="24"/>
          <w:szCs w:val="24"/>
        </w:rPr>
        <w:t>：每个用餐时段安排至少1人值岗</w:t>
      </w:r>
      <w:r>
        <w:rPr>
          <w:rFonts w:hint="eastAsia" w:ascii="宋体" w:hAnsi="宋体" w:eastAsia="宋体" w:cs="宋体"/>
          <w:sz w:val="24"/>
          <w:szCs w:val="24"/>
          <w:lang w:eastAsia="zh-CN"/>
        </w:rPr>
        <w:t>；</w:t>
      </w:r>
    </w:p>
    <w:p w14:paraId="5707FCE1">
      <w:pPr>
        <w:pStyle w:val="7"/>
        <w:keepNext w:val="0"/>
        <w:keepLines w:val="0"/>
        <w:pageBreakBefore w:val="0"/>
        <w:numPr>
          <w:ilvl w:val="0"/>
          <w:numId w:val="0"/>
        </w:numPr>
        <w:kinsoku/>
        <w:wordWrap/>
        <w:overflowPunct/>
        <w:topLinePunct w:val="0"/>
        <w:autoSpaceDE/>
        <w:autoSpaceDN/>
        <w:bidi w:val="0"/>
        <w:adjustRightInd/>
        <w:snapToGrid/>
        <w:spacing w:beforeLines="0" w:beforeAutospacing="0" w:afterLines="0" w:afterAutospacing="0" w:line="360" w:lineRule="auto"/>
        <w:ind w:left="0" w:leftChars="0" w:firstLine="456" w:firstLineChars="200"/>
        <w:textAlignment w:val="auto"/>
        <w:rPr>
          <w:rFonts w:hint="eastAsia" w:ascii="宋体" w:hAnsi="宋体" w:eastAsia="宋体" w:cs="宋体"/>
          <w:sz w:val="24"/>
          <w:szCs w:val="24"/>
          <w:lang w:val="en-US" w:eastAsia="zh-CN"/>
        </w:rPr>
      </w:pPr>
      <w:r>
        <w:rPr>
          <w:rFonts w:hint="default" w:ascii="宋体" w:hAnsi="宋体" w:eastAsia="宋体" w:cs="宋体"/>
          <w:spacing w:val="-6"/>
          <w:sz w:val="24"/>
          <w:szCs w:val="24"/>
          <w:lang w:val="en-US" w:eastAsia="zh-CN"/>
        </w:rPr>
        <w:t>3.</w:t>
      </w:r>
      <w:r>
        <w:rPr>
          <w:rFonts w:hint="eastAsia" w:ascii="宋体" w:hAnsi="宋体" w:eastAsia="宋体" w:cs="宋体"/>
          <w:sz w:val="24"/>
          <w:szCs w:val="24"/>
          <w:lang w:val="en-US" w:eastAsia="zh-CN"/>
        </w:rPr>
        <w:t>值岗区域：食堂出入口、教室通往食堂/宿舍的通道；</w:t>
      </w:r>
    </w:p>
    <w:p w14:paraId="56950F4F">
      <w:pPr>
        <w:pStyle w:val="7"/>
        <w:keepNext w:val="0"/>
        <w:keepLines w:val="0"/>
        <w:pageBreakBefore w:val="0"/>
        <w:numPr>
          <w:ilvl w:val="0"/>
          <w:numId w:val="0"/>
        </w:numPr>
        <w:kinsoku/>
        <w:wordWrap/>
        <w:overflowPunct/>
        <w:topLinePunct w:val="0"/>
        <w:autoSpaceDE/>
        <w:autoSpaceDN/>
        <w:bidi w:val="0"/>
        <w:adjustRightInd/>
        <w:snapToGrid/>
        <w:spacing w:beforeLines="0" w:beforeAutospacing="0" w:afterLines="0" w:afterAutospacing="0" w:line="360" w:lineRule="auto"/>
        <w:ind w:left="0" w:leftChars="0" w:firstLine="456" w:firstLineChars="200"/>
        <w:textAlignment w:val="auto"/>
        <w:rPr>
          <w:rFonts w:hint="eastAsia" w:ascii="宋体" w:hAnsi="宋体" w:eastAsia="宋体" w:cs="宋体"/>
          <w:sz w:val="24"/>
          <w:szCs w:val="24"/>
        </w:rPr>
      </w:pPr>
      <w:r>
        <w:rPr>
          <w:rFonts w:hint="default" w:ascii="宋体" w:hAnsi="宋体" w:eastAsia="宋体" w:cs="宋体"/>
          <w:spacing w:val="-6"/>
          <w:sz w:val="24"/>
          <w:szCs w:val="24"/>
        </w:rPr>
        <w:t>4.</w:t>
      </w:r>
      <w:r>
        <w:rPr>
          <w:rStyle w:val="27"/>
          <w:rFonts w:hint="eastAsia" w:ascii="宋体" w:hAnsi="宋体" w:eastAsia="宋体" w:cs="宋体"/>
          <w:sz w:val="24"/>
          <w:szCs w:val="24"/>
        </w:rPr>
        <w:t>值守职责</w:t>
      </w:r>
      <w:r>
        <w:rPr>
          <w:rFonts w:hint="eastAsia" w:ascii="宋体" w:hAnsi="宋体" w:eastAsia="宋体" w:cs="宋体"/>
          <w:sz w:val="24"/>
          <w:szCs w:val="24"/>
        </w:rPr>
        <w:t>：</w:t>
      </w:r>
    </w:p>
    <w:p w14:paraId="689298B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监督生活区交接流程，确认班主任与生活管理员完成交接，避免学生落单发生意外；如发现学生脱离监管，必须立即上报；</w:t>
      </w:r>
    </w:p>
    <w:p w14:paraId="412D2DE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lang w:val="en-US" w:eastAsia="zh-CN"/>
        </w:rPr>
        <w:t>维护食堂通行及用餐秩序，引导学生有序排队、文明就餐。关注学生排队情况，制止学生在食堂用餐期间追逐打闹，防范学生发生摔倒、烫伤等意外伤害；</w:t>
      </w:r>
    </w:p>
    <w:p w14:paraId="793220B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lang w:val="en-US" w:eastAsia="zh-CN"/>
        </w:rPr>
        <w:t>及时发现、上报，并协助处置用餐时段的学生意外受伤等紧急事件；</w:t>
      </w:r>
    </w:p>
    <w:p w14:paraId="471D6EF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（4）</w:t>
      </w:r>
      <w:r>
        <w:rPr>
          <w:rFonts w:hint="eastAsia" w:ascii="宋体" w:hAnsi="宋体" w:eastAsia="宋体" w:cs="宋体"/>
          <w:sz w:val="24"/>
          <w:szCs w:val="24"/>
          <w:lang w:val="en-US" w:eastAsia="zh-CN"/>
        </w:rPr>
        <w:t>排查食堂区域的安全隐患，对地面湿滑、设施故障等问题第一时间做好现场警示，及时上报相关部门协调整改；</w:t>
      </w:r>
    </w:p>
    <w:p w14:paraId="5C317F4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（5）</w:t>
      </w:r>
      <w:r>
        <w:rPr>
          <w:rFonts w:hint="eastAsia" w:ascii="宋体" w:hAnsi="宋体" w:eastAsia="宋体" w:cs="宋体"/>
          <w:sz w:val="24"/>
          <w:szCs w:val="24"/>
          <w:lang w:val="en-US" w:eastAsia="zh-CN"/>
        </w:rPr>
        <w:t>做好值守记录，对发现的共性问题及时反馈至行政值班及教导部。</w:t>
      </w:r>
    </w:p>
    <w:p w14:paraId="49B8AB4D">
      <w:pPr>
        <w:pStyle w:val="4"/>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0" w:leftChars="0" w:firstLine="482" w:firstLineChars="200"/>
        <w:textAlignment w:val="auto"/>
        <w:rPr>
          <w:rFonts w:hint="eastAsia" w:ascii="宋体" w:hAnsi="宋体" w:eastAsia="宋体" w:cs="宋体"/>
          <w:sz w:val="24"/>
          <w:szCs w:val="24"/>
          <w:lang w:val="en-US" w:eastAsia="zh-CN"/>
        </w:rPr>
      </w:pPr>
      <w:r>
        <w:rPr>
          <w:rFonts w:hint="eastAsia" w:eastAsia="宋体" w:cs="宋体"/>
          <w:b/>
          <w:bCs/>
          <w:kern w:val="0"/>
          <w:sz w:val="24"/>
          <w:szCs w:val="24"/>
          <w:lang w:val="en-US" w:eastAsia="zh-CN" w:bidi="ar-SA"/>
        </w:rPr>
        <w:t>三</w:t>
      </w:r>
      <w:r>
        <w:rPr>
          <w:rFonts w:hint="eastAsia" w:ascii="宋体" w:hAnsi="宋体" w:eastAsia="宋体" w:cs="宋体"/>
          <w:b/>
          <w:bCs/>
          <w:kern w:val="0"/>
          <w:sz w:val="24"/>
          <w:szCs w:val="24"/>
          <w:lang w:val="en-US" w:eastAsia="zh-CN" w:bidi="ar-SA"/>
        </w:rPr>
        <w:t>、</w:t>
      </w:r>
      <w:r>
        <w:rPr>
          <w:rFonts w:hint="eastAsia" w:ascii="宋体" w:hAnsi="宋体" w:eastAsia="宋体" w:cs="宋体"/>
          <w:sz w:val="24"/>
          <w:szCs w:val="24"/>
          <w:lang w:val="en-US" w:eastAsia="zh-CN"/>
        </w:rPr>
        <w:t>服务纪律与现场响应要求</w:t>
      </w:r>
    </w:p>
    <w:p w14:paraId="1F9B3A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为保障非教育教学时段值守工作规范落地，压实岗位安全责任，防范各类安全事故发生，所有参与值守工作人员须严格遵守以下工作纪律及现场应急响应标准：</w:t>
      </w:r>
    </w:p>
    <w:p w14:paraId="54147E1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（一）</w:t>
      </w:r>
      <w:r>
        <w:rPr>
          <w:rFonts w:hint="eastAsia" w:ascii="宋体" w:hAnsi="宋体" w:eastAsia="宋体" w:cs="宋体"/>
          <w:sz w:val="24"/>
          <w:szCs w:val="24"/>
        </w:rPr>
        <w:t>严格按照既定值岗时间准时到岗，履职期间全程在岗，严禁擅自脱岗、串岗、离岗，不得做与值守无关的事情；自规定到岗时间起至岗位工作全部办结、完成工作交接后方可离开岗位，值</w:t>
      </w:r>
      <w:r>
        <w:rPr>
          <w:rFonts w:hint="eastAsia" w:ascii="宋体" w:hAnsi="宋体" w:eastAsia="宋体" w:cs="宋体"/>
          <w:sz w:val="24"/>
          <w:szCs w:val="24"/>
          <w:lang w:val="en-US" w:eastAsia="zh-CN"/>
        </w:rPr>
        <w:t>岗</w:t>
      </w:r>
      <w:r>
        <w:rPr>
          <w:rFonts w:hint="eastAsia" w:ascii="宋体" w:hAnsi="宋体" w:eastAsia="宋体" w:cs="宋体"/>
          <w:sz w:val="24"/>
          <w:szCs w:val="24"/>
        </w:rPr>
        <w:t>全过程保持随时待命状态</w:t>
      </w:r>
      <w:r>
        <w:rPr>
          <w:rFonts w:hint="eastAsia" w:ascii="宋体" w:hAnsi="宋体" w:eastAsia="宋体" w:cs="宋体"/>
          <w:sz w:val="24"/>
          <w:szCs w:val="24"/>
          <w:lang w:eastAsia="zh-CN"/>
        </w:rPr>
        <w:t>；</w:t>
      </w:r>
    </w:p>
    <w:p w14:paraId="062079F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（二）</w:t>
      </w:r>
      <w:r>
        <w:rPr>
          <w:rFonts w:hint="eastAsia" w:ascii="宋体" w:hAnsi="宋体" w:eastAsia="宋体" w:cs="宋体"/>
          <w:sz w:val="24"/>
          <w:szCs w:val="24"/>
        </w:rPr>
        <w:t>不得无故迟到、早退、缺岗，确因特殊情况无法到岗的，须提前履行调岗报备手续，落实好顶岗人员，确保岗位不空人</w:t>
      </w:r>
      <w:r>
        <w:rPr>
          <w:rFonts w:hint="eastAsia" w:ascii="宋体" w:hAnsi="宋体" w:eastAsia="宋体" w:cs="宋体"/>
          <w:sz w:val="24"/>
          <w:szCs w:val="24"/>
          <w:lang w:eastAsia="zh-CN"/>
        </w:rPr>
        <w:t>；</w:t>
      </w:r>
    </w:p>
    <w:p w14:paraId="0B917E5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（三）在值守</w:t>
      </w:r>
      <w:r>
        <w:rPr>
          <w:rFonts w:hint="eastAsia" w:ascii="宋体" w:hAnsi="宋体" w:eastAsia="宋体" w:cs="宋体"/>
          <w:sz w:val="24"/>
          <w:szCs w:val="24"/>
        </w:rPr>
        <w:t>时段未全部结束前，严禁提前撤离，完成人员交接、现场情况确认、值守记录填报完毕后方可撤离岗位。</w:t>
      </w:r>
    </w:p>
    <w:p w14:paraId="485D8740">
      <w:pPr>
        <w:pStyle w:val="4"/>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0" w:leftChars="0" w:firstLine="482" w:firstLineChars="200"/>
        <w:textAlignment w:val="auto"/>
        <w:rPr>
          <w:rFonts w:hint="eastAsia" w:ascii="宋体" w:hAnsi="宋体" w:eastAsia="宋体" w:cs="宋体"/>
          <w:sz w:val="24"/>
          <w:szCs w:val="24"/>
          <w:lang w:val="en-US" w:eastAsia="zh-CN"/>
        </w:rPr>
      </w:pPr>
      <w:r>
        <w:rPr>
          <w:rFonts w:hint="eastAsia" w:eastAsia="宋体" w:cs="宋体"/>
          <w:b/>
          <w:bCs/>
          <w:kern w:val="0"/>
          <w:sz w:val="24"/>
          <w:szCs w:val="24"/>
          <w:lang w:val="en-US" w:eastAsia="zh-CN" w:bidi="ar-SA"/>
        </w:rPr>
        <w:t>四</w:t>
      </w:r>
      <w:r>
        <w:rPr>
          <w:rFonts w:hint="eastAsia" w:ascii="宋体" w:hAnsi="宋体" w:eastAsia="宋体" w:cs="宋体"/>
          <w:b/>
          <w:bCs/>
          <w:kern w:val="0"/>
          <w:sz w:val="24"/>
          <w:szCs w:val="24"/>
          <w:lang w:val="en-US" w:eastAsia="zh-CN" w:bidi="ar-SA"/>
        </w:rPr>
        <w:t>、</w:t>
      </w:r>
      <w:r>
        <w:rPr>
          <w:rFonts w:hint="eastAsia" w:ascii="宋体" w:hAnsi="宋体" w:eastAsia="宋体" w:cs="宋体"/>
          <w:sz w:val="24"/>
          <w:szCs w:val="24"/>
          <w:lang w:val="en-US" w:eastAsia="zh-CN"/>
        </w:rPr>
        <w:t>预期成效</w:t>
      </w:r>
    </w:p>
    <w:p w14:paraId="2510985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（一）</w:t>
      </w:r>
      <w:r>
        <w:rPr>
          <w:rFonts w:hint="eastAsia" w:ascii="宋体" w:hAnsi="宋体" w:eastAsia="宋体" w:cs="宋体"/>
          <w:sz w:val="24"/>
          <w:szCs w:val="24"/>
        </w:rPr>
        <w:t>填补非教育教学时段安全管理空白，有效降低学生安全风险，切实保障学生返校、用餐期间的人身安全。</w:t>
      </w:r>
    </w:p>
    <w:p w14:paraId="567823F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（二）</w:t>
      </w:r>
      <w:r>
        <w:rPr>
          <w:rFonts w:hint="eastAsia" w:ascii="宋体" w:hAnsi="宋体" w:eastAsia="宋体" w:cs="宋体"/>
          <w:sz w:val="24"/>
          <w:szCs w:val="24"/>
        </w:rPr>
        <w:t>规范校门口</w:t>
      </w:r>
      <w:r>
        <w:rPr>
          <w:rFonts w:hint="eastAsia" w:ascii="宋体" w:hAnsi="宋体" w:eastAsia="宋体" w:cs="宋体"/>
          <w:sz w:val="24"/>
          <w:szCs w:val="24"/>
          <w:lang w:val="en-US" w:eastAsia="zh-CN"/>
        </w:rPr>
        <w:t>接送时间</w:t>
      </w:r>
      <w:r>
        <w:rPr>
          <w:rFonts w:hint="eastAsia" w:ascii="宋体" w:hAnsi="宋体" w:eastAsia="宋体" w:cs="宋体"/>
          <w:sz w:val="24"/>
          <w:szCs w:val="24"/>
        </w:rPr>
        <w:t>秩序与食堂就餐秩序，减少家长接送等候时间，提升校园服务满意度与师生在校体验。</w:t>
      </w:r>
    </w:p>
    <w:p w14:paraId="76926E8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（三）</w:t>
      </w:r>
      <w:r>
        <w:rPr>
          <w:rFonts w:hint="eastAsia" w:ascii="宋体" w:hAnsi="宋体" w:eastAsia="宋体" w:cs="宋体"/>
          <w:sz w:val="24"/>
          <w:szCs w:val="24"/>
        </w:rPr>
        <w:t>健全校园安全管理体系，弥补非教育教学时段的监管短板，提升校园安全管理精细化水平，营造安全、有序的校园育人环境。</w:t>
      </w:r>
    </w:p>
    <w:p w14:paraId="7833C3A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（四）</w:t>
      </w:r>
      <w:r>
        <w:rPr>
          <w:rFonts w:hint="eastAsia" w:ascii="宋体" w:hAnsi="宋体" w:eastAsia="宋体" w:cs="宋体"/>
          <w:sz w:val="24"/>
          <w:szCs w:val="24"/>
        </w:rPr>
        <w:t>强化家校协同信任，提升学校整体办学形象与社会口碑。</w:t>
      </w:r>
    </w:p>
    <w:p w14:paraId="10EEFB54">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违约条款</w:t>
      </w:r>
    </w:p>
    <w:p w14:paraId="1F93D11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若</w:t>
      </w:r>
      <w:r>
        <w:rPr>
          <w:rFonts w:hint="eastAsia" w:ascii="宋体" w:hAnsi="宋体" w:eastAsia="宋体" w:cs="宋体"/>
          <w:sz w:val="24"/>
          <w:szCs w:val="24"/>
          <w:lang w:val="en-US" w:eastAsia="zh-CN"/>
        </w:rPr>
        <w:t>供应商</w:t>
      </w:r>
      <w:r>
        <w:rPr>
          <w:rFonts w:hint="eastAsia" w:ascii="宋体" w:hAnsi="宋体" w:eastAsia="宋体" w:cs="宋体"/>
          <w:sz w:val="24"/>
          <w:szCs w:val="24"/>
        </w:rPr>
        <w:t>以恶意低价谋取中标后无正当理由拒签合同，招标人有权取消其中标资格；给</w:t>
      </w:r>
      <w:r>
        <w:rPr>
          <w:rFonts w:hint="eastAsia" w:ascii="宋体" w:hAnsi="宋体" w:eastAsia="宋体" w:cs="宋体"/>
          <w:sz w:val="24"/>
          <w:szCs w:val="24"/>
          <w:lang w:val="en-US" w:eastAsia="zh-CN"/>
        </w:rPr>
        <w:t>采购方</w:t>
      </w:r>
      <w:r>
        <w:rPr>
          <w:rFonts w:hint="eastAsia" w:ascii="宋体" w:hAnsi="宋体" w:eastAsia="宋体" w:cs="宋体"/>
          <w:sz w:val="24"/>
          <w:szCs w:val="24"/>
        </w:rPr>
        <w:t>造成损失的，中标人应依法承担全部赔偿责任。</w:t>
      </w:r>
    </w:p>
    <w:p w14:paraId="55B8F6BF">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二</w:t>
      </w:r>
      <w:r>
        <w:rPr>
          <w:rFonts w:hint="eastAsia" w:ascii="宋体" w:hAnsi="宋体" w:eastAsia="宋体" w:cs="宋体"/>
          <w:sz w:val="24"/>
          <w:szCs w:val="24"/>
        </w:rPr>
        <w:t>）供应商有下列情形的，采购方有权单方解除合同，中标供应商还应向采购单位支付中标总价20%的违约金，并承担由此给采购方造成的经济损失；</w:t>
      </w:r>
    </w:p>
    <w:p w14:paraId="15A7E12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拖欠员工工资，经劳动或其他政府部门催告或者通报仍不清偿的；</w:t>
      </w:r>
    </w:p>
    <w:p w14:paraId="1E05930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因工作失误被媒体报道，造成严重后果或者恶劣影响的，经查证属实的；</w:t>
      </w:r>
    </w:p>
    <w:p w14:paraId="70428A1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三</w:t>
      </w:r>
      <w:r>
        <w:rPr>
          <w:rFonts w:hint="eastAsia" w:ascii="宋体" w:hAnsi="宋体" w:eastAsia="宋体" w:cs="宋体"/>
          <w:sz w:val="24"/>
          <w:szCs w:val="24"/>
        </w:rPr>
        <w:t>）中标供应商在履行合同过程中所造成的全部损失（包括但不限于采购单位、中标供应商或第三人的财产损失以及人身伤亡），由中标供应商承担赔偿及法律责任，采购单位概不负任何责任。</w:t>
      </w:r>
    </w:p>
    <w:p w14:paraId="285768F5">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六、其他</w:t>
      </w:r>
    </w:p>
    <w:p w14:paraId="15D15AF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（一）</w:t>
      </w:r>
      <w:r>
        <w:rPr>
          <w:rFonts w:hint="default" w:ascii="宋体" w:hAnsi="宋体" w:eastAsia="宋体" w:cs="宋体"/>
          <w:sz w:val="24"/>
          <w:szCs w:val="24"/>
          <w:lang w:val="en-US" w:eastAsia="zh-CN"/>
        </w:rPr>
        <w:t>服务期：自合同签订启动</w:t>
      </w:r>
      <w:r>
        <w:rPr>
          <w:rFonts w:hint="eastAsia" w:ascii="宋体" w:hAnsi="宋体" w:eastAsia="宋体" w:cs="宋体"/>
          <w:sz w:val="24"/>
          <w:szCs w:val="24"/>
          <w:lang w:val="en-US" w:eastAsia="zh-CN"/>
        </w:rPr>
        <w:t>直至通过验收</w:t>
      </w:r>
      <w:r>
        <w:rPr>
          <w:rFonts w:hint="default" w:ascii="宋体" w:hAnsi="宋体" w:eastAsia="宋体" w:cs="宋体"/>
          <w:sz w:val="24"/>
          <w:szCs w:val="24"/>
          <w:lang w:val="en-US" w:eastAsia="zh-CN"/>
        </w:rPr>
        <w:t>。</w:t>
      </w:r>
    </w:p>
    <w:p w14:paraId="6DA1842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（二）本项目以人民币为结算单位。</w:t>
      </w:r>
      <w:bookmarkStart w:id="1" w:name="_GoBack"/>
      <w:bookmarkEnd w:id="1"/>
    </w:p>
    <w:p w14:paraId="20F0D46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宋体" w:hAnsi="宋体" w:eastAsia="宋体" w:cs="宋体"/>
          <w:sz w:val="24"/>
          <w:szCs w:val="24"/>
          <w:lang w:val="en-US" w:eastAsia="zh-CN"/>
        </w:rPr>
      </w:pPr>
      <w:r>
        <w:rPr>
          <w:rFonts w:ascii="宋体" w:hAnsi="宋体" w:eastAsia="宋体" w:cs="宋体"/>
          <w:sz w:val="24"/>
          <w:szCs w:val="24"/>
        </w:rPr>
        <w:t>（</w:t>
      </w:r>
      <w:r>
        <w:rPr>
          <w:rFonts w:hint="eastAsia" w:ascii="宋体" w:hAnsi="宋体" w:eastAsia="宋体" w:cs="宋体"/>
          <w:sz w:val="24"/>
          <w:szCs w:val="24"/>
          <w:lang w:val="en-US" w:eastAsia="zh-CN"/>
        </w:rPr>
        <w:t>三</w:t>
      </w:r>
      <w:r>
        <w:rPr>
          <w:rFonts w:ascii="宋体" w:hAnsi="宋体" w:eastAsia="宋体" w:cs="宋体"/>
          <w:sz w:val="24"/>
          <w:szCs w:val="24"/>
        </w:rPr>
        <w:t>）本项目未明确事宜，由双方在合同签订时协商确定。</w:t>
      </w:r>
    </w:p>
    <w:p w14:paraId="077B82E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lang w:val="en-US" w:eastAsia="zh-CN"/>
        </w:rPr>
      </w:pPr>
    </w:p>
    <w:p w14:paraId="283EC2E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宋体" w:hAnsi="宋体" w:eastAsia="宋体" w:cs="宋体"/>
          <w:sz w:val="24"/>
          <w:szCs w:val="24"/>
          <w:lang w:val="en-US" w:eastAsia="zh-CN"/>
        </w:rPr>
      </w:pPr>
    </w:p>
    <w:p w14:paraId="329C387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p>
    <w:p w14:paraId="4651A95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p>
    <w:sectPr>
      <w:footerReference r:id="rId3" w:type="default"/>
      <w:pgSz w:w="16838" w:h="11906" w:orient="landscape"/>
      <w:pgMar w:top="1586" w:right="1440" w:bottom="1757"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9A508">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2E60C">
                          <w:pPr>
                            <w:pStyle w:val="8"/>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20</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12E60C">
                    <w:pPr>
                      <w:pStyle w:val="8"/>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20</w:t>
                    </w:r>
                    <w:r>
                      <w:fldChar w:fldCharType="end"/>
                    </w:r>
                    <w:r>
                      <w:t>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BmYWM4ZjRjNjkyMzRlYjNkYzQ3NThjODQyMmQzYWUifQ=="/>
  </w:docVars>
  <w:rsids>
    <w:rsidRoot w:val="00172A27"/>
    <w:rsid w:val="003F6BCE"/>
    <w:rsid w:val="005A46D0"/>
    <w:rsid w:val="007007DA"/>
    <w:rsid w:val="00950345"/>
    <w:rsid w:val="00A144F1"/>
    <w:rsid w:val="00BF48C8"/>
    <w:rsid w:val="00C4210C"/>
    <w:rsid w:val="00E06EB1"/>
    <w:rsid w:val="00F35273"/>
    <w:rsid w:val="01330404"/>
    <w:rsid w:val="01E7492A"/>
    <w:rsid w:val="02176191"/>
    <w:rsid w:val="03067406"/>
    <w:rsid w:val="04182332"/>
    <w:rsid w:val="04183B22"/>
    <w:rsid w:val="04DD7FE8"/>
    <w:rsid w:val="06FC4B75"/>
    <w:rsid w:val="0708351A"/>
    <w:rsid w:val="070E6657"/>
    <w:rsid w:val="07C825D7"/>
    <w:rsid w:val="07FE491D"/>
    <w:rsid w:val="09305694"/>
    <w:rsid w:val="09D37A0C"/>
    <w:rsid w:val="0A312EE8"/>
    <w:rsid w:val="0A4A7529"/>
    <w:rsid w:val="0AD025A1"/>
    <w:rsid w:val="0ADB1A10"/>
    <w:rsid w:val="0AF81AF7"/>
    <w:rsid w:val="0AFF2E86"/>
    <w:rsid w:val="0B6D2EDA"/>
    <w:rsid w:val="0BA8701A"/>
    <w:rsid w:val="0C25691C"/>
    <w:rsid w:val="0D8458C4"/>
    <w:rsid w:val="0D8B2DB1"/>
    <w:rsid w:val="0E190848"/>
    <w:rsid w:val="0E340AAF"/>
    <w:rsid w:val="0E611762"/>
    <w:rsid w:val="0EE26D46"/>
    <w:rsid w:val="0EF64121"/>
    <w:rsid w:val="0FE4089C"/>
    <w:rsid w:val="0FFC1742"/>
    <w:rsid w:val="10AC4EE4"/>
    <w:rsid w:val="10AC760C"/>
    <w:rsid w:val="11E46932"/>
    <w:rsid w:val="1264323B"/>
    <w:rsid w:val="12B75DF4"/>
    <w:rsid w:val="138E61A0"/>
    <w:rsid w:val="13D11138"/>
    <w:rsid w:val="13D34DC7"/>
    <w:rsid w:val="13E23345"/>
    <w:rsid w:val="156924AD"/>
    <w:rsid w:val="15A25055"/>
    <w:rsid w:val="15C076C6"/>
    <w:rsid w:val="160C46A9"/>
    <w:rsid w:val="16A3500D"/>
    <w:rsid w:val="16A37F58"/>
    <w:rsid w:val="16FD3799"/>
    <w:rsid w:val="182C407C"/>
    <w:rsid w:val="18493992"/>
    <w:rsid w:val="187B08B7"/>
    <w:rsid w:val="187D188E"/>
    <w:rsid w:val="18A84B5D"/>
    <w:rsid w:val="18AE518D"/>
    <w:rsid w:val="1A6945C9"/>
    <w:rsid w:val="1A9A3C1D"/>
    <w:rsid w:val="1ADF238C"/>
    <w:rsid w:val="1AEE0821"/>
    <w:rsid w:val="1C077A20"/>
    <w:rsid w:val="1CDD7768"/>
    <w:rsid w:val="1DC1221D"/>
    <w:rsid w:val="1E562965"/>
    <w:rsid w:val="1F066139"/>
    <w:rsid w:val="1F0D396C"/>
    <w:rsid w:val="1F705CA9"/>
    <w:rsid w:val="20020FF7"/>
    <w:rsid w:val="204C2272"/>
    <w:rsid w:val="209459C7"/>
    <w:rsid w:val="209503A6"/>
    <w:rsid w:val="20E26732"/>
    <w:rsid w:val="20FF72E4"/>
    <w:rsid w:val="21010877"/>
    <w:rsid w:val="215A6C10"/>
    <w:rsid w:val="21C83B7A"/>
    <w:rsid w:val="22F84EEE"/>
    <w:rsid w:val="2440278B"/>
    <w:rsid w:val="24612064"/>
    <w:rsid w:val="24A82452"/>
    <w:rsid w:val="24F66C50"/>
    <w:rsid w:val="2527276A"/>
    <w:rsid w:val="254A0D4A"/>
    <w:rsid w:val="26964FCD"/>
    <w:rsid w:val="27247AA4"/>
    <w:rsid w:val="27BF5A1F"/>
    <w:rsid w:val="28177609"/>
    <w:rsid w:val="286B525F"/>
    <w:rsid w:val="28FE600A"/>
    <w:rsid w:val="2A2D02D6"/>
    <w:rsid w:val="2A642E9C"/>
    <w:rsid w:val="2A9632EB"/>
    <w:rsid w:val="2A9939C9"/>
    <w:rsid w:val="2AA240D3"/>
    <w:rsid w:val="2AE71DF0"/>
    <w:rsid w:val="2BB313F7"/>
    <w:rsid w:val="2CA13945"/>
    <w:rsid w:val="2CA43435"/>
    <w:rsid w:val="2CCF0BBF"/>
    <w:rsid w:val="2D0020A0"/>
    <w:rsid w:val="2E3E78E9"/>
    <w:rsid w:val="2ED40002"/>
    <w:rsid w:val="2EED69CE"/>
    <w:rsid w:val="2FF344B8"/>
    <w:rsid w:val="30314FE0"/>
    <w:rsid w:val="305E56A9"/>
    <w:rsid w:val="30B33C47"/>
    <w:rsid w:val="31794E91"/>
    <w:rsid w:val="319770C5"/>
    <w:rsid w:val="34200B88"/>
    <w:rsid w:val="35345E39"/>
    <w:rsid w:val="35386E11"/>
    <w:rsid w:val="35CF3AC5"/>
    <w:rsid w:val="36546006"/>
    <w:rsid w:val="3679148F"/>
    <w:rsid w:val="36963DEF"/>
    <w:rsid w:val="372B2789"/>
    <w:rsid w:val="37321E9B"/>
    <w:rsid w:val="37D344D7"/>
    <w:rsid w:val="37D81321"/>
    <w:rsid w:val="38170F5F"/>
    <w:rsid w:val="38A65E3F"/>
    <w:rsid w:val="38DB180B"/>
    <w:rsid w:val="39E663E6"/>
    <w:rsid w:val="3A1C285D"/>
    <w:rsid w:val="3A4F49E1"/>
    <w:rsid w:val="3A830B2E"/>
    <w:rsid w:val="3B620744"/>
    <w:rsid w:val="3BCC3E0F"/>
    <w:rsid w:val="3C034A1E"/>
    <w:rsid w:val="3DD5344F"/>
    <w:rsid w:val="3E171CB9"/>
    <w:rsid w:val="3E492D2E"/>
    <w:rsid w:val="3E8310FD"/>
    <w:rsid w:val="3EAF1EF2"/>
    <w:rsid w:val="3F8C3FE1"/>
    <w:rsid w:val="40356427"/>
    <w:rsid w:val="40634A64"/>
    <w:rsid w:val="412A3AB2"/>
    <w:rsid w:val="41A27AEC"/>
    <w:rsid w:val="41CB7F40"/>
    <w:rsid w:val="41F540EC"/>
    <w:rsid w:val="423D7815"/>
    <w:rsid w:val="425E1C5D"/>
    <w:rsid w:val="428B67D2"/>
    <w:rsid w:val="429C278D"/>
    <w:rsid w:val="4528655A"/>
    <w:rsid w:val="459B0A47"/>
    <w:rsid w:val="45B85B30"/>
    <w:rsid w:val="462F3918"/>
    <w:rsid w:val="46980AE6"/>
    <w:rsid w:val="474D674C"/>
    <w:rsid w:val="47971775"/>
    <w:rsid w:val="47EF2767"/>
    <w:rsid w:val="48297FEF"/>
    <w:rsid w:val="496E6505"/>
    <w:rsid w:val="49AD1724"/>
    <w:rsid w:val="4A292F8D"/>
    <w:rsid w:val="4B0417C2"/>
    <w:rsid w:val="4B935E0E"/>
    <w:rsid w:val="4D07739D"/>
    <w:rsid w:val="4D186EB4"/>
    <w:rsid w:val="4DB03590"/>
    <w:rsid w:val="4DD0778F"/>
    <w:rsid w:val="4E1F4272"/>
    <w:rsid w:val="4E4A5793"/>
    <w:rsid w:val="4E5F3821"/>
    <w:rsid w:val="4EC8490A"/>
    <w:rsid w:val="4F381A8F"/>
    <w:rsid w:val="4F5F701C"/>
    <w:rsid w:val="4F8922EB"/>
    <w:rsid w:val="4FF95F06"/>
    <w:rsid w:val="50B45146"/>
    <w:rsid w:val="51295E43"/>
    <w:rsid w:val="518965D2"/>
    <w:rsid w:val="51DA6E2E"/>
    <w:rsid w:val="52E635B0"/>
    <w:rsid w:val="538A65F0"/>
    <w:rsid w:val="53D224B3"/>
    <w:rsid w:val="53D37FD9"/>
    <w:rsid w:val="548E42A3"/>
    <w:rsid w:val="54DC2EBD"/>
    <w:rsid w:val="550A1892"/>
    <w:rsid w:val="57DB56AE"/>
    <w:rsid w:val="58531418"/>
    <w:rsid w:val="59C8345A"/>
    <w:rsid w:val="5A0A5DD6"/>
    <w:rsid w:val="5A512D26"/>
    <w:rsid w:val="5AD703AE"/>
    <w:rsid w:val="5B4041A6"/>
    <w:rsid w:val="5B9463F0"/>
    <w:rsid w:val="5C164F06"/>
    <w:rsid w:val="5E005B9F"/>
    <w:rsid w:val="5E39312E"/>
    <w:rsid w:val="5E7D126D"/>
    <w:rsid w:val="5F0279C4"/>
    <w:rsid w:val="5F074FDA"/>
    <w:rsid w:val="5FE252DE"/>
    <w:rsid w:val="61243C22"/>
    <w:rsid w:val="61BC6B91"/>
    <w:rsid w:val="6223212B"/>
    <w:rsid w:val="627806C9"/>
    <w:rsid w:val="62D33B51"/>
    <w:rsid w:val="63E61662"/>
    <w:rsid w:val="645E569D"/>
    <w:rsid w:val="64B2310A"/>
    <w:rsid w:val="65421822"/>
    <w:rsid w:val="654B42E0"/>
    <w:rsid w:val="683055A2"/>
    <w:rsid w:val="68464DC5"/>
    <w:rsid w:val="6897117D"/>
    <w:rsid w:val="68E02B24"/>
    <w:rsid w:val="68EF4B15"/>
    <w:rsid w:val="68F465CF"/>
    <w:rsid w:val="695615F1"/>
    <w:rsid w:val="6A4934A3"/>
    <w:rsid w:val="6C5B0838"/>
    <w:rsid w:val="6F902197"/>
    <w:rsid w:val="6F9957DB"/>
    <w:rsid w:val="6FAF3250"/>
    <w:rsid w:val="70223A22"/>
    <w:rsid w:val="70B84386"/>
    <w:rsid w:val="70DA254F"/>
    <w:rsid w:val="724B8766"/>
    <w:rsid w:val="726630CC"/>
    <w:rsid w:val="72989751"/>
    <w:rsid w:val="72AC1CC9"/>
    <w:rsid w:val="73042AC3"/>
    <w:rsid w:val="73506AF8"/>
    <w:rsid w:val="735D2FC3"/>
    <w:rsid w:val="73BF4650"/>
    <w:rsid w:val="74C23789"/>
    <w:rsid w:val="751F49D4"/>
    <w:rsid w:val="762F50EB"/>
    <w:rsid w:val="76515061"/>
    <w:rsid w:val="766D3D59"/>
    <w:rsid w:val="76706EDC"/>
    <w:rsid w:val="76DA32A9"/>
    <w:rsid w:val="76DB503F"/>
    <w:rsid w:val="773329B9"/>
    <w:rsid w:val="77492442"/>
    <w:rsid w:val="77822FF8"/>
    <w:rsid w:val="77860D3A"/>
    <w:rsid w:val="77B92EBE"/>
    <w:rsid w:val="780D6D66"/>
    <w:rsid w:val="788B412F"/>
    <w:rsid w:val="79960FDD"/>
    <w:rsid w:val="7A0A39C2"/>
    <w:rsid w:val="7A6F3D08"/>
    <w:rsid w:val="7B095F0A"/>
    <w:rsid w:val="7B6A2721"/>
    <w:rsid w:val="7B9B24EC"/>
    <w:rsid w:val="7BFEF155"/>
    <w:rsid w:val="7C2D3E7B"/>
    <w:rsid w:val="7C3D7C67"/>
    <w:rsid w:val="7C914409"/>
    <w:rsid w:val="7CBC4EBA"/>
    <w:rsid w:val="7DD547CA"/>
    <w:rsid w:val="7E5D031B"/>
    <w:rsid w:val="7EDA749E"/>
    <w:rsid w:val="7F1B26B0"/>
    <w:rsid w:val="7F211349"/>
    <w:rsid w:val="7F3776C5"/>
    <w:rsid w:val="7F761695"/>
    <w:rsid w:val="7FD6C7C4"/>
    <w:rsid w:val="AFF656FB"/>
    <w:rsid w:val="D6FECA16"/>
    <w:rsid w:val="D877ACD5"/>
    <w:rsid w:val="DFDF8653"/>
    <w:rsid w:val="F555A1FB"/>
    <w:rsid w:val="F77FD957"/>
    <w:rsid w:val="F8BB910C"/>
    <w:rsid w:val="F9FFEA17"/>
    <w:rsid w:val="FB73D277"/>
    <w:rsid w:val="FBFE87B9"/>
    <w:rsid w:val="FFE74D2D"/>
    <w:rsid w:val="FFF38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7"/>
    <w:unhideWhenUsed/>
    <w:qFormat/>
    <w:uiPriority w:val="0"/>
    <w:pPr>
      <w:spacing w:beforeAutospacing="1" w:afterAutospacing="1"/>
      <w:jc w:val="left"/>
      <w:outlineLvl w:val="2"/>
    </w:pPr>
    <w:rPr>
      <w:rFonts w:ascii="宋体" w:hAnsi="宋体"/>
      <w:b/>
      <w:bCs/>
      <w:kern w:val="0"/>
      <w:sz w:val="27"/>
      <w:szCs w:val="27"/>
    </w:rPr>
  </w:style>
  <w:style w:type="paragraph" w:styleId="5">
    <w:name w:val="heading 4"/>
    <w:basedOn w:val="1"/>
    <w:next w:val="1"/>
    <w:semiHidden/>
    <w:unhideWhenUsed/>
    <w:qFormat/>
    <w:uiPriority w:val="0"/>
    <w:pPr>
      <w:keepNext/>
      <w:keepLines/>
      <w:spacing w:before="280" w:after="290" w:line="372" w:lineRule="auto"/>
      <w:outlineLvl w:val="3"/>
    </w:pPr>
    <w:rPr>
      <w:rFonts w:ascii="Arial" w:hAnsi="Arial" w:eastAsia="黑体"/>
      <w:b/>
      <w:sz w:val="28"/>
    </w:rPr>
  </w:style>
  <w:style w:type="paragraph" w:styleId="6">
    <w:name w:val="heading 7"/>
    <w:basedOn w:val="1"/>
    <w:next w:val="1"/>
    <w:semiHidden/>
    <w:unhideWhenUsed/>
    <w:qFormat/>
    <w:uiPriority w:val="0"/>
    <w:pPr>
      <w:keepNext/>
      <w:keepLines/>
      <w:spacing w:before="240" w:after="64" w:line="317" w:lineRule="auto"/>
      <w:outlineLvl w:val="6"/>
    </w:pPr>
    <w:rPr>
      <w:b/>
      <w:sz w:val="24"/>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7">
    <w:name w:val="Body Text"/>
    <w:unhideWhenUsed/>
    <w:qFormat/>
    <w:uiPriority w:val="99"/>
    <w:pPr>
      <w:spacing w:beforeLines="0" w:afterLines="0" w:line="560" w:lineRule="exact"/>
      <w:ind w:firstLine="630" w:firstLineChars="200"/>
      <w:jc w:val="both"/>
    </w:pPr>
    <w:rPr>
      <w:rFonts w:hint="default" w:ascii="Times New Roman" w:hAnsi="Times New Roman" w:eastAsia="仿宋_GB2312" w:cs="仿宋_GB2312"/>
      <w:spacing w:val="-6"/>
      <w:sz w:val="32"/>
      <w:szCs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u w:val="single"/>
    </w:rPr>
  </w:style>
  <w:style w:type="character" w:customStyle="1" w:styleId="15">
    <w:name w:val="font31"/>
    <w:basedOn w:val="13"/>
    <w:qFormat/>
    <w:uiPriority w:val="0"/>
    <w:rPr>
      <w:rFonts w:hint="default" w:ascii="Times New Roman" w:hAnsi="Times New Roman" w:cs="Times New Roman"/>
      <w:color w:val="000000"/>
      <w:sz w:val="20"/>
      <w:szCs w:val="20"/>
      <w:u w:val="none"/>
    </w:rPr>
  </w:style>
  <w:style w:type="character" w:customStyle="1" w:styleId="16">
    <w:name w:val="font21"/>
    <w:basedOn w:val="13"/>
    <w:qFormat/>
    <w:uiPriority w:val="0"/>
    <w:rPr>
      <w:rFonts w:hint="eastAsia" w:ascii="宋体" w:hAnsi="宋体" w:eastAsia="宋体" w:cs="宋体"/>
      <w:color w:val="000000"/>
      <w:sz w:val="20"/>
      <w:szCs w:val="20"/>
      <w:u w:val="none"/>
    </w:rPr>
  </w:style>
  <w:style w:type="character" w:customStyle="1" w:styleId="17">
    <w:name w:val="font01"/>
    <w:basedOn w:val="13"/>
    <w:qFormat/>
    <w:uiPriority w:val="0"/>
    <w:rPr>
      <w:rFonts w:hint="eastAsia" w:ascii="宋体" w:hAnsi="宋体" w:eastAsia="宋体" w:cs="宋体"/>
      <w:color w:val="000000"/>
      <w:sz w:val="20"/>
      <w:szCs w:val="20"/>
      <w:u w:val="none"/>
    </w:rPr>
  </w:style>
  <w:style w:type="character" w:customStyle="1" w:styleId="18">
    <w:name w:val="font41"/>
    <w:basedOn w:val="13"/>
    <w:qFormat/>
    <w:uiPriority w:val="0"/>
    <w:rPr>
      <w:rFonts w:hint="default" w:ascii="Times New Roman" w:hAnsi="Times New Roman" w:cs="Times New Roman"/>
      <w:color w:val="000000"/>
      <w:sz w:val="20"/>
      <w:szCs w:val="20"/>
      <w:u w:val="none"/>
    </w:rPr>
  </w:style>
  <w:style w:type="character" w:customStyle="1" w:styleId="19">
    <w:name w:val="font51"/>
    <w:basedOn w:val="13"/>
    <w:qFormat/>
    <w:uiPriority w:val="0"/>
    <w:rPr>
      <w:rFonts w:hint="eastAsia" w:ascii="宋体" w:hAnsi="宋体" w:eastAsia="宋体" w:cs="宋体"/>
      <w:color w:val="000000"/>
      <w:sz w:val="20"/>
      <w:szCs w:val="20"/>
      <w:u w:val="none"/>
    </w:rPr>
  </w:style>
  <w:style w:type="character" w:customStyle="1" w:styleId="20">
    <w:name w:val="font61"/>
    <w:basedOn w:val="13"/>
    <w:qFormat/>
    <w:uiPriority w:val="0"/>
    <w:rPr>
      <w:rFonts w:hint="eastAsia" w:ascii="宋体" w:hAnsi="宋体" w:eastAsia="宋体" w:cs="宋体"/>
      <w:color w:val="000000"/>
      <w:sz w:val="20"/>
      <w:szCs w:val="20"/>
      <w:u w:val="none"/>
    </w:rPr>
  </w:style>
  <w:style w:type="character" w:customStyle="1" w:styleId="21">
    <w:name w:val="font11"/>
    <w:basedOn w:val="13"/>
    <w:qFormat/>
    <w:uiPriority w:val="0"/>
    <w:rPr>
      <w:rFonts w:hint="eastAsia" w:ascii="宋体" w:hAnsi="宋体" w:eastAsia="宋体" w:cs="宋体"/>
      <w:color w:val="000000"/>
      <w:sz w:val="20"/>
      <w:szCs w:val="20"/>
      <w:u w:val="none"/>
    </w:rPr>
  </w:style>
  <w:style w:type="table" w:customStyle="1" w:styleId="22">
    <w:name w:val="网格型浅色1"/>
    <w:basedOn w:val="11"/>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23">
    <w:name w:val="网格表 1 浅色 - 着色 31"/>
    <w:basedOn w:val="11"/>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paragraph" w:styleId="24">
    <w:name w:val="List Paragraph"/>
    <w:basedOn w:val="1"/>
    <w:qFormat/>
    <w:uiPriority w:val="34"/>
    <w:pPr>
      <w:ind w:firstLine="420" w:firstLineChars="200"/>
    </w:pPr>
  </w:style>
  <w:style w:type="table" w:customStyle="1" w:styleId="25">
    <w:name w:val="清单表 3 - 着色 51"/>
    <w:basedOn w:val="11"/>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FFFFF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character" w:customStyle="1" w:styleId="26">
    <w:name w:val="font71"/>
    <w:basedOn w:val="13"/>
    <w:qFormat/>
    <w:uiPriority w:val="0"/>
    <w:rPr>
      <w:rFonts w:hint="eastAsia" w:ascii="宋体" w:hAnsi="宋体" w:eastAsia="宋体" w:cs="宋体"/>
      <w:color w:val="000000"/>
      <w:sz w:val="20"/>
      <w:szCs w:val="20"/>
      <w:u w:val="none"/>
    </w:rPr>
  </w:style>
  <w:style w:type="character" w:customStyle="1" w:styleId="27">
    <w:name w:val="标题 3 Char"/>
    <w:link w:val="4"/>
    <w:unhideWhenUsed/>
    <w:qFormat/>
    <w:uiPriority w:val="9"/>
    <w:rPr>
      <w:rFonts w:hint="default"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fc91dc12-abde-4355-b08b-fc063cd263da</errorID>
      <errorWord> </errorWord>
      <group>L1_AI</group>
      <groupName>深度校对</groupName>
      <ability>L2_AI_Punc</ability>
      <abilityName>标点纠错</abilityName>
      <candidateList>
        <item/>
      </candidateList>
      <explain>此处空格冗余，建议删除。</explain>
      <paraID>4C8514EA</paraID>
      <start>33</start>
      <end>33</end>
      <status>modified</status>
      <modifiedWord/>
      <trackRevisions>false</trackRevisions>
    </reviewItem>
    <reviewItem>
      <errorID>b7ab0cc7-f794-4a60-8e30-577bf9497db4</errorID>
      <errorWord>必须</errorWord>
      <group>L1_AI</group>
      <groupName>深度校对</groupName>
      <ability>L2_AI_Word</ability>
      <abilityName>字词纠错</abilityName>
      <candidateList>
        <item>时必须</item>
      </candidateList>
      <explain/>
      <paraID>278255F9</paraID>
      <start>67</start>
      <end>70</end>
      <status>modified</status>
      <modifiedWord>时必须</modifiedWord>
      <trackRevisions>false</trackRevisions>
    </reviewItem>
    <reviewItem>
      <errorID>cb530f32-55e1-49fb-bed4-567b5ea88c99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5B6CD4E</paraID>
      <start>0</start>
      <end>3</end>
      <status>modified</status>
      <modifiedWord>（1）</modifiedWord>
      <trackRevisions>false</trackRevisions>
    </reviewItem>
    <reviewItem>
      <errorID>e2c71e30-04ce-46cb-901d-0a7e38504563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C102D47</paraID>
      <start>0</start>
      <end>3</end>
      <status>modified</status>
      <modifiedWord>（2）</modifiedWord>
      <trackRevisions>false</trackRevisions>
    </reviewItem>
    <reviewItem>
      <errorID>945e70fc-44c8-4da6-b586-b76d1b05c529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1A3EF071</paraID>
      <start>0</start>
      <end>3</end>
      <status>modified</status>
      <modifiedWord>（3）</modifiedWord>
      <trackRevisions>false</trackRevisions>
    </reviewItem>
    <reviewItem>
      <errorID>68845ae4-dadf-4b85-a092-8521595fe382</errorID>
      <errorWord>同时</errorWord>
      <group>L1_AI</group>
      <groupName>深度校对</groupName>
      <ability>L2_AI_Punc</ability>
      <abilityName>标点纠错</abilityName>
      <candidateList>
        <item>，同时</item>
      </candidateList>
      <explain/>
      <paraID>1A3EF071</paraID>
      <start>152</start>
      <end>155</end>
      <status>modified</status>
      <modifiedWord>，同时</modifiedWord>
      <trackRevisions>false</trackRevisions>
    </reviewItem>
    <reviewItem>
      <errorID>63a4f37a-6cb4-43db-b5d1-1f0dd5fc6e05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6BC47C21</paraID>
      <start>0</start>
      <end>3</end>
      <status>modified</status>
      <modifiedWord>（4）</modifiedWord>
      <trackRevisions>false</trackRevisions>
    </reviewItem>
    <reviewItem>
      <errorID>c50ee984-a85a-4253-bdec-1591f340afe3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689298BE</paraID>
      <start>0</start>
      <end>3</end>
      <status>modified</status>
      <modifiedWord>（1）</modifiedWord>
      <trackRevisions>false</trackRevisions>
    </reviewItem>
    <reviewItem>
      <errorID>4bb9a1ca-2dfd-4e31-848b-376ff8412e70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412D2DEB</paraID>
      <start>0</start>
      <end>3</end>
      <status>modified</status>
      <modifiedWord>（2）</modifiedWord>
      <trackRevisions>false</trackRevisions>
    </reviewItem>
    <reviewItem>
      <errorID>bc923e0f-9908-4a9e-9a41-e652f25c4787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793220B3</paraID>
      <start>0</start>
      <end>3</end>
      <status>modified</status>
      <modifiedWord>（3）</modifiedWord>
      <trackRevisions>false</trackRevisions>
    </reviewItem>
    <reviewItem>
      <errorID>82574496-b721-433d-a7f2-35a083fc9e01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471D6EFE</paraID>
      <start>0</start>
      <end>3</end>
      <status>modified</status>
      <modifiedWord>（4）</modifiedWord>
      <trackRevisions>false</trackRevisions>
    </reviewItem>
    <reviewItem>
      <errorID>884af852-1094-44f7-8fb0-2d02c0840b16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5C317F45</paraID>
      <start>0</start>
      <end>3</end>
      <status>modified</status>
      <modifiedWord>（5）</modifiedWord>
      <trackRevisions>false</trackRevisions>
    </reviewItem>
    <reviewItem>
      <errorID>bbc012d2-1e0d-4a3c-950c-8315fd16fe35</errorID>
      <errorWord>至</errorWord>
      <group>L1_AI</group>
      <groupName>深度校对</groupName>
      <ability>L2_AI_Punc</ability>
      <abilityName>标点纠错</abilityName>
      <candidateList>
        <item>，至</item>
      </candidateList>
      <explain/>
      <paraID>54147E18</paraID>
      <start>60</start>
      <end>61</end>
      <status>ignored</status>
      <modifiedWord/>
      <trackRevisions>false</trackRevisions>
    </reviewItem>
    <reviewItem>
      <errorID>feb94da4-ca01-44a8-90e9-1f1ffd3faf1e</errorID>
      <errorWord>值守</errorWord>
      <group>L1_AI</group>
      <groupName>深度校对</groupName>
      <ability>L2_AI_Word</ability>
      <abilityName>字词纠错</abilityName>
      <candidateList>
        <item>在值守</item>
      </candidateList>
      <explain/>
      <paraID> B917E59</paraID>
      <start>3</start>
      <end>6</end>
      <status>modified</status>
      <modifiedWord>在值守</modifiedWord>
      <trackRevisions>false</trackRevisions>
    </reviewItem>
    <reviewItem>
      <errorID>13c4278b-1740-4592-9539-1c53a87e317a</errorID>
      <errorWord>填报完毕</errorWord>
      <group>L1_AI</group>
      <groupName>深度校对</groupName>
      <ability>L2_AI_Grammar</ability>
      <abilityName>语法纠错</abilityName>
      <candidateList>
        <item>填报</item>
      </candidateList>
      <explain/>
      <paraID> B917E59</paraID>
      <start>40</start>
      <end>44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ff0b7d-d606-4679-9a9f-161812234cd7}">
  <ds:schemaRefs/>
</ds:datastoreItem>
</file>

<file path=docProps/app.xml><?xml version="1.0" encoding="utf-8"?>
<Properties xmlns="http://schemas.openxmlformats.org/officeDocument/2006/extended-properties" xmlns:vt="http://schemas.openxmlformats.org/officeDocument/2006/docPropsVTypes">
  <Template>Normal</Template>
  <Pages>5</Pages>
  <Words>1951</Words>
  <Characters>1983</Characters>
  <Lines>3</Lines>
  <Paragraphs>10</Paragraphs>
  <TotalTime>5</TotalTime>
  <ScaleCrop>false</ScaleCrop>
  <LinksUpToDate>false</LinksUpToDate>
  <CharactersWithSpaces>1984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2022-12-06T00:48:00Z</dcterms:created>
  <dc:creator>秦铭欢</dc:creator>
  <cp:lastModifiedBy>刘毅</cp:lastModifiedBy>
  <cp:lastPrinted>2026-06-02T00:38:00Z</cp:lastPrinted>
  <dcterms:modified xsi:type="dcterms:W3CDTF">2026-09-10T03:03:38Z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EFA9225400B644EEB2E8F39A4241ADB7_13</vt:lpwstr>
  </property>
  <property fmtid="{D5CDD505-2E9C-101B-9397-08002B2CF9AE}" pid="4" name="KSOTemplateDocerSaveRecord">
    <vt:lpwstr>eyJoZGlkIjoiZGZhZTdmZmQxZjEyZDA3YmZkMmUzNWE2YzJhMDI2ZDMiLCJ1c2VySWQiOiIxNzY1MzQ3NjI0In0=</vt:lpwstr>
  </property>
</Properties>
</file>